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7979" w:rsidRPr="008D2014" w:rsidRDefault="00504A39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Nagyacsád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</w:t>
      </w: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X</w:t>
      </w:r>
      <w:r w:rsidR="003709AF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8D2014">
        <w:rPr>
          <w:rFonts w:ascii="Times New Roman" w:hAnsi="Times New Roman" w:cs="Times New Roman"/>
          <w:b/>
          <w:sz w:val="28"/>
          <w:szCs w:val="28"/>
        </w:rPr>
        <w:t xml:space="preserve">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504A39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Nagyacsád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K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özség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a településfejlesztési </w:t>
      </w:r>
      <w:proofErr w:type="gramStart"/>
      <w:r w:rsidR="00411165" w:rsidRPr="00411165">
        <w:rPr>
          <w:rFonts w:ascii="Times New Roman" w:hAnsi="Times New Roman" w:cs="Times New Roman"/>
          <w:sz w:val="24"/>
          <w:szCs w:val="24"/>
        </w:rPr>
        <w:t>koncepcióról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>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 xml:space="preserve">. (XI.8. ) </w:t>
      </w:r>
      <w:proofErr w:type="gramStart"/>
      <w:r w:rsidR="00FC3E2C">
        <w:rPr>
          <w:rFonts w:ascii="Times New Roman" w:hAnsi="Times New Roman" w:cs="Times New Roman"/>
          <w:sz w:val="24"/>
          <w:szCs w:val="24"/>
        </w:rPr>
        <w:t>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Balaton- felvidéki Nemzeti Park Igazgatóság </w:t>
      </w:r>
      <w:r w:rsidR="001F535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Nagyacsád</w:t>
      </w:r>
      <w:r w:rsidR="001F5358">
        <w:rPr>
          <w:rFonts w:ascii="Times New Roman" w:hAnsi="Times New Roman" w:cs="Times New Roman"/>
          <w:sz w:val="24"/>
          <w:szCs w:val="24"/>
        </w:rPr>
        <w:t xml:space="preserve"> Község Önkormányzat Képviselő Testületének a Partnerségi Egyeztetés szabályairól szóló rendeletének megfelelően a partnerek </w:t>
      </w:r>
      <w:r w:rsidR="00411165" w:rsidRPr="00411165">
        <w:rPr>
          <w:rFonts w:ascii="Times New Roman" w:hAnsi="Times New Roman" w:cs="Times New Roman"/>
          <w:sz w:val="24"/>
          <w:szCs w:val="24"/>
        </w:rPr>
        <w:t>véleményének kikérésével a következőket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165" w:rsidRPr="00411165">
        <w:rPr>
          <w:rFonts w:ascii="Times New Roman" w:hAnsi="Times New Roman" w:cs="Times New Roman"/>
          <w:sz w:val="24"/>
          <w:szCs w:val="24"/>
        </w:rPr>
        <w:t>rendeli</w:t>
      </w:r>
      <w:proofErr w:type="gramEnd"/>
      <w:r w:rsidR="00411165" w:rsidRPr="00411165">
        <w:rPr>
          <w:rFonts w:ascii="Times New Roman" w:hAnsi="Times New Roman" w:cs="Times New Roman"/>
          <w:sz w:val="24"/>
          <w:szCs w:val="24"/>
        </w:rPr>
        <w:t xml:space="preserve"> el:</w:t>
      </w:r>
    </w:p>
    <w:p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965F05" w:rsidRPr="007923EA" w:rsidRDefault="00BD7BCB" w:rsidP="00F4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 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A rendelet célja </w:t>
      </w:r>
      <w:r w:rsidR="00504A39">
        <w:rPr>
          <w:rFonts w:ascii="Times New Roman" w:hAnsi="Times New Roman" w:cs="Times New Roman"/>
          <w:sz w:val="24"/>
          <w:szCs w:val="24"/>
        </w:rPr>
        <w:t>Nagyacsád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község sajátos településképének társadalmi bevonás és </w:t>
      </w:r>
      <w:proofErr w:type="gramStart"/>
      <w:r w:rsidR="00965F05" w:rsidRPr="007923EA">
        <w:rPr>
          <w:rFonts w:ascii="Times New Roman" w:hAnsi="Times New Roman" w:cs="Times New Roman"/>
          <w:sz w:val="24"/>
          <w:szCs w:val="24"/>
        </w:rPr>
        <w:t>konszenzus</w:t>
      </w:r>
      <w:proofErr w:type="gramEnd"/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által történő </w:t>
      </w:r>
      <w:r w:rsidR="00965F05" w:rsidRPr="007923EA">
        <w:rPr>
          <w:rFonts w:ascii="Times New Roman" w:hAnsi="Times New Roman" w:cs="Times New Roman"/>
          <w:sz w:val="24"/>
          <w:szCs w:val="24"/>
        </w:rPr>
        <w:t>védelme és alakítása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proofErr w:type="gramEnd"/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a helyi építészeti örökség területi és egyedi védelem (a továbbiakban: helyi védelem) meghatározásával, a védetté nyilvánítás a védelem megszüntetés szabályozásával;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b) </w:t>
      </w:r>
      <w:r w:rsidR="00965F05" w:rsidRPr="007923EA">
        <w:rPr>
          <w:rFonts w:ascii="Times New Roman" w:eastAsia="Times New Roman" w:hAnsi="Times New Roman" w:cs="Times New Roman"/>
          <w:iCs/>
          <w:sz w:val="24"/>
          <w:szCs w:val="24"/>
        </w:rPr>
        <w:t>településképi szempontból meghatározó területek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c)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követelmények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településkép-érvényesítési eszközök szabályozásával,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proofErr w:type="gramEnd"/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önkormányzati támogatási és ösztönző rendszer alkalmazásával.</w:t>
      </w:r>
    </w:p>
    <w:p w:rsidR="00172C29" w:rsidRPr="007923EA" w:rsidRDefault="00172C29" w:rsidP="00172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29" w:rsidRDefault="005475B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2.§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72C29" w:rsidRPr="007923EA">
        <w:rPr>
          <w:rFonts w:ascii="Times New Roman" w:hAnsi="Times New Roman" w:cs="Times New Roman"/>
          <w:sz w:val="24"/>
          <w:szCs w:val="24"/>
        </w:rPr>
        <w:t xml:space="preserve">(1)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helyi védelem célja </w:t>
      </w:r>
      <w:r w:rsidR="00504A39">
        <w:rPr>
          <w:rFonts w:ascii="Times New Roman" w:hAnsi="Times New Roman" w:cs="Times New Roman"/>
          <w:sz w:val="24"/>
          <w:szCs w:val="24"/>
        </w:rPr>
        <w:t>Nagyacsád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településképe és történelme szempontjából meghatározó építészeti örökség kiemelkedő értékű elemeinek védelme, a jellegzetes karakterének a jövő nemzedékek számára történő megóvása.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05" w:rsidRDefault="00172C29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helyi védelem alatt álló építészeti örökség a nemzeti közös kulturális kincs része, ezért fenntartása, védelmével összhangban lévő használata és bemutatása közérdek.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EB4" w:rsidRPr="007923EA" w:rsidRDefault="00350EB4" w:rsidP="0041242D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DE7" w:rsidRDefault="0061436C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E2C">
        <w:rPr>
          <w:rFonts w:ascii="Times New Roman" w:hAnsi="Times New Roman" w:cs="Times New Roman"/>
          <w:b/>
          <w:sz w:val="24"/>
          <w:szCs w:val="24"/>
        </w:rPr>
        <w:t>3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4B47B7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dokumentáció, mely a tervezett </w:t>
      </w:r>
      <w:proofErr w:type="gramStart"/>
      <w:r w:rsidR="00DE662C" w:rsidRPr="00FC3E2C">
        <w:rPr>
          <w:rFonts w:ascii="Times New Roman" w:hAnsi="Times New Roman" w:cs="Times New Roman"/>
          <w:bCs/>
          <w:sz w:val="24"/>
          <w:szCs w:val="24"/>
        </w:rPr>
        <w:t>építmény élő</w:t>
      </w:r>
      <w:proofErr w:type="gram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lastRenderedPageBreak/>
        <w:t>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proofErr w:type="spellStart"/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</w:t>
      </w:r>
      <w:proofErr w:type="spell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BD03E3" w:rsidP="00C42AD9">
      <w:pPr>
        <w:pStyle w:val="Listaszerbekezds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népszerűsítő egyéb feliratot és más grafikai megjelenítés, üzlethelyiség portáljában (kirakatában) elhelyezett gazdasági </w:t>
      </w:r>
      <w:proofErr w:type="gramStart"/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reklám</w:t>
      </w:r>
      <w:proofErr w:type="gramEnd"/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A43F1E" w:rsidP="00C42AD9">
      <w:pPr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állagában, esztétikai megjelenésében, szerkezetében végbement folyamatokat, és annak eredményét, mely alapján a védelem oka már nem áll fenn.  </w:t>
      </w:r>
    </w:p>
    <w:p w:rsidR="00465DE7" w:rsidRPr="00FC3E2C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</w:t>
      </w:r>
      <w:proofErr w:type="spellStart"/>
      <w:r w:rsidRPr="00FC3E2C">
        <w:rPr>
          <w:rFonts w:ascii="Times New Roman" w:hAnsi="Times New Roman" w:cs="Times New Roman"/>
          <w:bCs/>
          <w:sz w:val="24"/>
          <w:szCs w:val="24"/>
        </w:rPr>
        <w:t>rövidebbik</w:t>
      </w:r>
      <w:proofErr w:type="spellEnd"/>
      <w:r w:rsidRPr="00FC3E2C">
        <w:rPr>
          <w:rFonts w:ascii="Times New Roman" w:hAnsi="Times New Roman" w:cs="Times New Roman"/>
          <w:bCs/>
          <w:sz w:val="24"/>
          <w:szCs w:val="24"/>
        </w:rPr>
        <w:t xml:space="preserve">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9B0C8D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Információs</w:t>
      </w:r>
      <w:proofErr w:type="gramEnd"/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69F8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vesszővel vagy </w:t>
      </w:r>
      <w:proofErr w:type="gramStart"/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deszkával</w:t>
      </w:r>
      <w:proofErr w:type="gramEnd"/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BB69F8" w:rsidRPr="00BB69F8" w:rsidRDefault="00BB69F8" w:rsidP="00BB69F8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3F1E" w:rsidRDefault="00A43F1E" w:rsidP="00C42AD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DIN A0 méretet meghaladó méretű plakát.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487830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</w:t>
      </w:r>
      <w:proofErr w:type="spellStart"/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szerkezet utólagosan ragasztott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burkolata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mely természetes 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1C24F6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</w:t>
      </w:r>
      <w:proofErr w:type="spellStart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nál</w:t>
      </w:r>
      <w:proofErr w:type="spellEnd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B76E9E" w:rsidRPr="007923EA" w:rsidRDefault="00B76E9E" w:rsidP="00B76E9E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4.§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B76E9E" w:rsidRPr="007923EA" w:rsidRDefault="00B76E9E" w:rsidP="00B76E9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együtt védett értékek – körének számbavétele és meghatározása, nyilvántartása, dokumentálása, megőrzése, megőriztetése és a lakossággal történő megismertetése.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helyi védelmi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célok érvényesítése érdekében </w:t>
      </w:r>
      <w:r w:rsidR="00504A39">
        <w:rPr>
          <w:rFonts w:ascii="Times New Roman" w:eastAsia="Times New Roman" w:hAnsi="Times New Roman" w:cs="Times New Roman"/>
          <w:sz w:val="24"/>
          <w:szCs w:val="24"/>
        </w:rPr>
        <w:t>Nagyacsád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rendeletével a megóvandó épített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egyedi és területi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értékeit helyi védelem alá helyezi. A helyi védelem alá helyezett értékek jegyzékét a rendelet 1. melléklete tartalmazza.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5.§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alá helyezésről, illetve annak megszűnéséről a Képviselő-testület e rendelettel, és annak módosításával dönt. </w:t>
      </w: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(3) A védelemre vonatkozó kezdeményezésnek tartalmaznia kell: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védendő érték/terület megnevezését, szükség esetén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B76E9E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értékvizsgálatot.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B76E9E" w:rsidRPr="00FC3E2C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(5) A védelem megszüntetésére akkor kerülhet sor, ha 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tárgya a védelemmel összefüggő szakmai ismérveknek már nem felel meg;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érték magasabb védettséget kap. A helyi védelem az állami védelem hatályba lépésének napján külön intézkedés nélkül hatályát veszti.</w:t>
      </w:r>
    </w:p>
    <w:p w:rsidR="00B76E9E" w:rsidRPr="007923EA" w:rsidRDefault="00B76E9E" w:rsidP="00B76E9E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6.§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települési </w:t>
      </w:r>
      <w:proofErr w:type="spellStart"/>
      <w:r w:rsidRPr="00FC3E2C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gondoskodik.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(2) Amennyiben az értékvizsgálat, vagy védelem megszüntetését alátámasztó szakmai vélemény nem a településrendezési terv részeként, hanem önálló munkarészként készül, ahhoz csatolni kell: 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</w:t>
      </w:r>
      <w:proofErr w:type="spellStart"/>
      <w:r w:rsidRPr="00FC3E2C">
        <w:rPr>
          <w:rFonts w:ascii="Times New Roman" w:eastAsia="Times New Roman" w:hAnsi="Times New Roman" w:cs="Times New Roman"/>
          <w:sz w:val="24"/>
          <w:szCs w:val="24"/>
        </w:rPr>
        <w:t>főépítész</w:t>
      </w:r>
      <w:proofErr w:type="spellEnd"/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szakmai véleményét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Beszerezhető még az érintett ingatlanok tulajdonosai, érintett helyi, szakmai, társadalmi szervek, egyesülések (a továbbiakban együtt: érdekeltek) álláspontja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a területileg illetékes kulturális örökségvédelmi szakhatóság támogató vélemény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(érintett ingatlanok tulajdonosai, érintett helyi, szakmai, társadalmi szervek, egyesülések) álláspontja.</w:t>
      </w:r>
    </w:p>
    <w:p w:rsidR="00B76E9E" w:rsidRPr="007923EA" w:rsidRDefault="00B76E9E" w:rsidP="00B76E9E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7.§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Földhivatalt,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építésügyi hatóságot,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örökségvédelmi hatóságot.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Az Önkormányzat képviselőtestülete a védelemre javasolt épített értékeket - a védetté nyilvánítás előkészítésének megindításával egyidejűleg soron kívül legfeljebb egy éves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időtartamra rendelettel ideiglenes egyedi védelem alá helyezheti.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Az ideiglenes egyedi védelem alatt álló értékekre a helyi egyedi védelem alatt álló értékekre vonatkozó rendelkezéseket kell alkalmazni.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Az ideiglenes egyedi védelem megszűnik az intézkedésben megjelölt időtartam elteltével, illetve a védetté nyilvánításról szóló rendelet hatálybalépésével.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 Amennyiben a védetté nyilvánítás előkészítése során megállapítást nyer, hogy a védetté nyilvánítás nem indokolt az ideiglenes egyedi védelmet meg kell szüntetni.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(5) Az ideiglenes egyedi védelem elrendeléséről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7.§. (1) bekezdésben </w:t>
      </w:r>
      <w:proofErr w:type="spellStart"/>
      <w:r w:rsidRPr="00FC3E2C">
        <w:rPr>
          <w:rFonts w:ascii="Times New Roman" w:eastAsia="Times New Roman" w:hAnsi="Times New Roman" w:cs="Times New Roman"/>
          <w:sz w:val="24"/>
          <w:szCs w:val="24"/>
        </w:rPr>
        <w:t>felsoroltakat</w:t>
      </w:r>
      <w:proofErr w:type="spellEnd"/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értesíteni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kell.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9.§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>
        <w:rPr>
          <w:rFonts w:ascii="Times New Roman" w:eastAsia="Times New Roman" w:hAnsi="Times New Roman" w:cs="Times New Roman"/>
          <w:sz w:val="24"/>
          <w:szCs w:val="24"/>
        </w:rPr>
        <w:t>á esetenként a használat módját, kivéve, ha csak egyes részei kerültek védetté nyilvánításra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– védelem illeti.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 helyi egyedi védelem alatt álló épületek bővítése felújítása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épület teljes védelme esetén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(homlokzatvakolás, színezés, nyílászáró csere, tető felújítás, tetőtér beépítés) az eredeti épület anyaghasználatát, léptékét és formavilágát alkalmazó, vagy ahhoz alkalmazkodó építészeti megoldások </w:t>
      </w:r>
      <w:r>
        <w:rPr>
          <w:rFonts w:ascii="Times New Roman" w:eastAsia="Times New Roman" w:hAnsi="Times New Roman" w:cs="Times New Roman"/>
          <w:sz w:val="24"/>
          <w:szCs w:val="24"/>
        </w:rPr>
        <w:t>alkalmazhatók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Az épületeken, építményeken végzett bármilyen építési munka esetén örökségvédelmi </w:t>
      </w:r>
      <w:r>
        <w:rPr>
          <w:rFonts w:ascii="Times New Roman" w:eastAsia="Times New Roman" w:hAnsi="Times New Roman" w:cs="Times New Roman"/>
          <w:sz w:val="24"/>
          <w:szCs w:val="24"/>
        </w:rPr>
        <w:t>szakember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iránymutatásai szerint kell eljárni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Amennyiben csak egyes részletek kerültek védelemre akkor értelem szerűen csak a védendő rész megőrzése kötelező.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</w:t>
      </w:r>
      <w:r>
        <w:rPr>
          <w:rFonts w:ascii="Times New Roman" w:eastAsia="Times New Roman" w:hAnsi="Times New Roman" w:cs="Times New Roman"/>
          <w:sz w:val="24"/>
          <w:szCs w:val="24"/>
        </w:rPr>
        <w:t>z általános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helyi egyedi védelem alatt álló építmények helyreállításánál, átalakításánál és bővítésénél 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felületképzését;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homlokzat díszítő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elemeit;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nyílászárók keretezését, azok jellegzetes szerkezet</w:t>
      </w:r>
      <w:r>
        <w:rPr>
          <w:rFonts w:ascii="Times New Roman" w:eastAsia="Times New Roman" w:hAnsi="Times New Roman" w:cs="Times New Roman"/>
          <w:sz w:val="24"/>
          <w:szCs w:val="24"/>
        </w:rPr>
        <w:t>ét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, az ablakok osztását;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bd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tornácok kialakítását;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lábazatot, a lábazati párkányt;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új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parapet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-konvektor vagy klímaberendezés, parabolaantenna közterületről is látható egysége nem helyezhető el. </w:t>
      </w:r>
    </w:p>
    <w:p w:rsidR="00B76E9E" w:rsidRPr="00B43509" w:rsidRDefault="00B76E9E" w:rsidP="00B76E9E">
      <w:pPr>
        <w:pStyle w:val="Listaszerbekezds"/>
        <w:numPr>
          <w:ilvl w:val="1"/>
          <w:numId w:val="6"/>
        </w:numPr>
        <w:tabs>
          <w:tab w:val="left" w:pos="284"/>
        </w:tabs>
        <w:kinsoku w:val="0"/>
        <w:ind w:left="567" w:hanging="283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B4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cégismertető felirat helyezhető el úgy, hogy </w:t>
      </w:r>
      <w:r w:rsidRPr="00B43509">
        <w:rPr>
          <w:rStyle w:val="CharacterStyle2"/>
          <w:rFonts w:ascii="Times New Roman" w:hAnsi="Times New Roman" w:cs="Times New Roman"/>
          <w:sz w:val="24"/>
          <w:szCs w:val="24"/>
        </w:rPr>
        <w:t>ne adjon ki zajt, mesterséges fényt.</w:t>
      </w:r>
    </w:p>
    <w:p w:rsidR="00B76E9E" w:rsidRPr="0017603D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Nem általános védelem, hanem egyes épületelem 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delme esetén a fentiekből csak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az adott épületrész rá vonatkozó előírását kell figyelembe venni.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A védett értéket érintő építési munkák engedélyezése előtt </w:t>
      </w:r>
      <w:r>
        <w:rPr>
          <w:rFonts w:ascii="Times New Roman" w:eastAsia="Times New Roman" w:hAnsi="Times New Roman" w:cs="Times New Roman"/>
          <w:sz w:val="24"/>
          <w:szCs w:val="24"/>
        </w:rPr>
        <w:t>településképi véleményezési eljárást kell lefolytatni.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védett épület belső korszerűsítését, átalakítását, esetleg bővítését az eredeti szerkezet és belső értékek tiszteletben tartásával kell megoldani.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(6)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10.§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11.§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12.§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6B0117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13.§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(1) A támogatás pályázat alapján nyerhető el. A Képviselő-testület minden év április 30-ig pályázatot ír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amennyiben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azévi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költségvetésben forrást tud biztosítani hozzá és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76E9E" w:rsidRPr="00820DC0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820DC0" w:rsidRDefault="00B76E9E" w:rsidP="00B76E9E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:rsidR="00B76E9E" w:rsidRPr="007923EA" w:rsidRDefault="00B76E9E" w:rsidP="00B76E9E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Amennyiben a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munka építési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engedély köteles: az építési engedélyezési tervdokumentációt és a jogerős építési engedélyt,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(4) Csak azok a pályázatok részesíthetők támogatásban, amelyeket a munkák megkezdése előtt nyújtanak be és a felújítás költsége részletes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kalkulációval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igazolható, hitelt érdemlően alátámasztott.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z w:val="24"/>
          <w:szCs w:val="24"/>
        </w:rPr>
        <w:t>A településképi bírság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felhasználható.</w:t>
      </w:r>
    </w:p>
    <w:p w:rsidR="00B76E9E" w:rsidRPr="007923EA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5301B1" w:rsidRDefault="00B76E9E" w:rsidP="00B76E9E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</w:p>
    <w:p w:rsidR="00B76E9E" w:rsidRPr="007923EA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14.§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DF3775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:rsidR="00B76E9E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:rsidR="00B76E9E" w:rsidRPr="0017603D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annak leírását, hogy mitől védett a védett érték vagy annak egy része, 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egyéb adatot, amely a megőrzendő érték szempontjából a védelemmel összefüggésben a nyilvántartást vezető indokoltnak tart. (pl. védett értékeket érintő beavatkozás hatósági intézkedéseinek másolatát, milyen támogatást kapott).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III. FEJEZET</w:t>
      </w: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SZEMPONTBÓL MEGHATÁROZÓ TERÜLETEK</w:t>
      </w:r>
    </w:p>
    <w:p w:rsidR="00C34391" w:rsidRPr="007923EA" w:rsidRDefault="00C34391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391" w:rsidRPr="007923EA" w:rsidRDefault="00015BD8" w:rsidP="00C34391">
      <w:pPr>
        <w:tabs>
          <w:tab w:val="left" w:pos="643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63A50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34391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településképi szempontból meghatározó területek megállapítása</w:t>
      </w:r>
    </w:p>
    <w:p w:rsidR="001E2DC5" w:rsidRPr="007923EA" w:rsidRDefault="001E2DC5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2DC5" w:rsidRPr="00EB44CD" w:rsidRDefault="00577F7D" w:rsidP="001E2DC5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4CD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5</w:t>
      </w:r>
      <w:r w:rsidR="001E2DC5" w:rsidRPr="00EB44CD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E2DC5" w:rsidRPr="00EB44CD">
        <w:rPr>
          <w:rFonts w:ascii="Times New Roman" w:hAnsi="Times New Roman" w:cs="Times New Roman"/>
          <w:sz w:val="24"/>
          <w:szCs w:val="24"/>
        </w:rPr>
        <w:t>Települ</w:t>
      </w:r>
      <w:r w:rsidR="00641296" w:rsidRPr="00EB44CD">
        <w:rPr>
          <w:rFonts w:ascii="Times New Roman" w:hAnsi="Times New Roman" w:cs="Times New Roman"/>
          <w:sz w:val="24"/>
          <w:szCs w:val="24"/>
        </w:rPr>
        <w:t>ésképi szempontból meghatározó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területnek minősülnek az alábbi településrészek:</w:t>
      </w:r>
    </w:p>
    <w:p w:rsidR="0046365E" w:rsidRDefault="0046365E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védelem alatt álló területek (védett források, víznyelők, barlangok), </w:t>
      </w:r>
      <w:proofErr w:type="gramStart"/>
      <w:r w:rsidR="007828CC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="007828CC">
        <w:rPr>
          <w:rFonts w:ascii="Times New Roman" w:hAnsi="Times New Roman" w:cs="Times New Roman"/>
          <w:sz w:val="24"/>
          <w:szCs w:val="24"/>
        </w:rPr>
        <w:t xml:space="preserve"> lege védett lápterületek 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természetközeli területek (mocsár, nádas, sziklás területek) ahol épület nem helyezhető el.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érzékeny természeti területek (ÉTT).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ökológiai hálózat </w:t>
      </w:r>
      <w:r w:rsidR="00656374">
        <w:rPr>
          <w:rFonts w:ascii="Times New Roman" w:hAnsi="Times New Roman" w:cs="Times New Roman"/>
          <w:sz w:val="24"/>
          <w:szCs w:val="24"/>
        </w:rPr>
        <w:t>övezeteinek területei, ahol a jelen R előírásai mellett az egyéb jogszabályok előírásait is alkalmazni kell.</w:t>
      </w:r>
    </w:p>
    <w:p w:rsidR="00656374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egyedi tájértékek</w:t>
      </w:r>
      <w:r w:rsidR="00BB69F8">
        <w:rPr>
          <w:rFonts w:ascii="Times New Roman" w:hAnsi="Times New Roman" w:cs="Times New Roman"/>
          <w:sz w:val="24"/>
          <w:szCs w:val="24"/>
        </w:rPr>
        <w:t xml:space="preserve">, melyet a </w:t>
      </w:r>
      <w:r w:rsidR="000F7617">
        <w:rPr>
          <w:rFonts w:ascii="Times New Roman" w:hAnsi="Times New Roman" w:cs="Times New Roman"/>
          <w:sz w:val="24"/>
          <w:szCs w:val="24"/>
        </w:rPr>
        <w:t>3</w:t>
      </w:r>
      <w:r w:rsidR="00BB69F8">
        <w:rPr>
          <w:rFonts w:ascii="Times New Roman" w:hAnsi="Times New Roman" w:cs="Times New Roman"/>
          <w:sz w:val="24"/>
          <w:szCs w:val="24"/>
        </w:rPr>
        <w:t>. melléklet tartalmaz</w:t>
      </w:r>
    </w:p>
    <w:p w:rsidR="007A410B" w:rsidRDefault="007A410B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műemléki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környezetek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32" w:rsidRPr="007923EA" w:rsidRDefault="002D6F32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IV. FEJEZET</w:t>
      </w: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KÖVETELMÉNYEK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65" w:rsidRPr="007923EA" w:rsidRDefault="00015BD8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63A50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365" w:rsidRPr="007923EA">
        <w:rPr>
          <w:rFonts w:ascii="Times New Roman" w:hAnsi="Times New Roman" w:cs="Times New Roman"/>
          <w:b/>
          <w:sz w:val="24"/>
          <w:szCs w:val="24"/>
        </w:rPr>
        <w:t>Építmények anyaghasználatára vonatkozó általános építészeti követelmények</w:t>
      </w:r>
      <w:r w:rsidR="00BE1D6E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365" w:rsidRPr="007923EA" w:rsidRDefault="00A53365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2D" w:rsidRPr="007923EA" w:rsidRDefault="00577F7D" w:rsidP="002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00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6</w:t>
      </w:r>
      <w:r w:rsidR="00867ADF" w:rsidRPr="00365500">
        <w:rPr>
          <w:rFonts w:ascii="Times New Roman" w:hAnsi="Times New Roman" w:cs="Times New Roman"/>
          <w:b/>
          <w:sz w:val="24"/>
          <w:szCs w:val="24"/>
        </w:rPr>
        <w:t>.</w:t>
      </w:r>
      <w:r w:rsidR="007F5867" w:rsidRPr="00365500">
        <w:rPr>
          <w:rFonts w:ascii="Times New Roman" w:hAnsi="Times New Roman" w:cs="Times New Roman"/>
          <w:b/>
          <w:sz w:val="24"/>
          <w:szCs w:val="24"/>
        </w:rPr>
        <w:t>§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1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) A település </w:t>
      </w:r>
      <w:r w:rsidR="0047355C">
        <w:rPr>
          <w:rFonts w:ascii="Times New Roman" w:hAnsi="Times New Roman" w:cs="Times New Roman"/>
          <w:sz w:val="24"/>
          <w:szCs w:val="24"/>
        </w:rPr>
        <w:t xml:space="preserve">teljes igazgatási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területén tilos az </w:t>
      </w:r>
      <w:r w:rsidR="00C1732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="00C1732D" w:rsidRPr="007923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tetőfedő anyagának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zöld,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kék, sárga, lila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és ezek árnyalatainak megfelelő </w:t>
      </w:r>
      <w:r w:rsidR="00C1732D" w:rsidRPr="007923EA">
        <w:rPr>
          <w:rFonts w:ascii="Times New Roman" w:hAnsi="Times New Roman" w:cs="Times New Roman"/>
          <w:sz w:val="24"/>
          <w:szCs w:val="24"/>
        </w:rPr>
        <w:t>színezése az anyagától függetlenül.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1F5358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2</w:t>
      </w:r>
      <w:r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A7288B" w:rsidRPr="007923EA">
        <w:rPr>
          <w:rFonts w:ascii="Times New Roman" w:hAnsi="Times New Roman" w:cs="Times New Roman"/>
          <w:sz w:val="24"/>
          <w:szCs w:val="24"/>
        </w:rPr>
        <w:t xml:space="preserve">A település területén </w:t>
      </w:r>
      <w:r w:rsidR="004C36C9" w:rsidRPr="007923EA">
        <w:rPr>
          <w:rFonts w:ascii="Times New Roman" w:hAnsi="Times New Roman" w:cs="Times New Roman"/>
          <w:sz w:val="24"/>
          <w:szCs w:val="24"/>
        </w:rPr>
        <w:t>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="001F5358">
        <w:rPr>
          <w:rFonts w:ascii="Times New Roman" w:hAnsi="Times New Roman" w:cs="Times New Roman"/>
          <w:sz w:val="24"/>
          <w:szCs w:val="24"/>
        </w:rPr>
        <w:t xml:space="preserve">Falusias </w:t>
      </w:r>
      <w:proofErr w:type="gramStart"/>
      <w:r w:rsidR="00BF72D8">
        <w:rPr>
          <w:rFonts w:ascii="Times New Roman" w:hAnsi="Times New Roman" w:cs="Times New Roman"/>
          <w:sz w:val="24"/>
          <w:szCs w:val="24"/>
        </w:rPr>
        <w:t>karakterbe</w:t>
      </w:r>
      <w:proofErr w:type="gramEnd"/>
      <w:r w:rsidR="00BF72D8">
        <w:rPr>
          <w:rFonts w:ascii="Times New Roman" w:hAnsi="Times New Roman" w:cs="Times New Roman"/>
          <w:sz w:val="24"/>
          <w:szCs w:val="24"/>
        </w:rPr>
        <w:t xml:space="preserve"> </w:t>
      </w:r>
      <w:r w:rsidR="007D4184" w:rsidRPr="007923EA">
        <w:rPr>
          <w:rFonts w:ascii="Times New Roman" w:hAnsi="Times New Roman" w:cs="Times New Roman"/>
          <w:sz w:val="24"/>
          <w:szCs w:val="24"/>
        </w:rPr>
        <w:t>tartozó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homlokzati falfelületének színezésénél a környezethez való illeszkedés érdekében a fehér, sárgával tört fehér, szürkével tört fehér, okker árnyalatai, homok- és agyagszín, tégla- és terrakotta vörös színek illetve természetes építőanyagok esetén azok természetes színei kivételével más színek nem alkalmazhatók. Faburkolat, faszerkezetek esetén a barna és zöld szín és annak árnyalatai is alkalmazhatók</w:t>
      </w:r>
      <w:r w:rsidRPr="001F5358">
        <w:rPr>
          <w:rFonts w:ascii="Times New Roman" w:hAnsi="Times New Roman" w:cs="Times New Roman"/>
          <w:sz w:val="24"/>
          <w:szCs w:val="24"/>
        </w:rPr>
        <w:t>.</w:t>
      </w:r>
      <w:r w:rsidR="00A7288B" w:rsidRPr="001F53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184" w:rsidRPr="007923EA" w:rsidRDefault="007D4184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7923EA" w:rsidRDefault="00A7288B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A település területén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támfalak természetes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anyagútól (terméskő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vagy terméskő borítás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>ú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eltérőek </w:t>
      </w:r>
      <w:r w:rsidRPr="007923EA">
        <w:rPr>
          <w:rFonts w:ascii="Times New Roman" w:hAnsi="Times New Roman" w:cs="Times New Roman"/>
          <w:sz w:val="24"/>
          <w:szCs w:val="24"/>
        </w:rPr>
        <w:t>nem lehetnek</w:t>
      </w:r>
      <w:r w:rsidR="00B3058A">
        <w:rPr>
          <w:rFonts w:ascii="Times New Roman" w:hAnsi="Times New Roman" w:cs="Times New Roman"/>
          <w:sz w:val="24"/>
          <w:szCs w:val="24"/>
        </w:rPr>
        <w:t>, kivéve a vakolt támfalakat és a kiselemes növényültetésre is alkalmas támfalelemekből épült támfalakat.</w:t>
      </w:r>
      <w:r w:rsidR="00177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F4" w:rsidRPr="007923EA" w:rsidRDefault="00561DF4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>) 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külterületen, beépítésre nem szánt –</w:t>
      </w:r>
      <w:r w:rsidR="00C33D03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mezőgazdasági terület, birtokközpont kivételével - a drótfonatos kerítésen,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vadvédelmi hálón, karámon kívül más kerítés </w:t>
      </w:r>
      <w:r w:rsidRPr="007923EA">
        <w:rPr>
          <w:rFonts w:ascii="Times New Roman" w:hAnsi="Times New Roman" w:cs="Times New Roman"/>
          <w:sz w:val="24"/>
          <w:szCs w:val="24"/>
        </w:rPr>
        <w:t xml:space="preserve">nem építhető. </w:t>
      </w:r>
    </w:p>
    <w:p w:rsidR="00B3058A" w:rsidRDefault="00B3058A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FB" w:rsidRDefault="009044C0" w:rsidP="00AE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B3058A">
        <w:rPr>
          <w:rFonts w:ascii="Times New Roman" w:hAnsi="Times New Roman" w:cs="Times New Roman"/>
          <w:sz w:val="24"/>
          <w:szCs w:val="24"/>
        </w:rPr>
        <w:t>település</w:t>
      </w:r>
      <w:r w:rsidR="002566ED">
        <w:rPr>
          <w:rFonts w:ascii="Times New Roman" w:hAnsi="Times New Roman" w:cs="Times New Roman"/>
          <w:sz w:val="24"/>
          <w:szCs w:val="24"/>
        </w:rPr>
        <w:t xml:space="preserve"> belterületén</w:t>
      </w:r>
      <w:r w:rsidR="00B3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csak </w:t>
      </w:r>
      <w:r w:rsidR="007A410B">
        <w:rPr>
          <w:rFonts w:ascii="Times New Roman" w:hAnsi="Times New Roman" w:cs="Times New Roman"/>
          <w:sz w:val="24"/>
          <w:szCs w:val="24"/>
        </w:rPr>
        <w:t xml:space="preserve">jellemzően </w:t>
      </w:r>
      <w:r w:rsidR="002566ED">
        <w:rPr>
          <w:rFonts w:ascii="Times New Roman" w:hAnsi="Times New Roman" w:cs="Times New Roman"/>
          <w:sz w:val="24"/>
          <w:szCs w:val="24"/>
        </w:rPr>
        <w:t>3 építményszint építhető (pince, földszint, tetőtér).</w:t>
      </w:r>
      <w:r w:rsidR="00373EE2">
        <w:rPr>
          <w:rFonts w:ascii="Times New Roman" w:hAnsi="Times New Roman" w:cs="Times New Roman"/>
          <w:sz w:val="24"/>
          <w:szCs w:val="24"/>
        </w:rPr>
        <w:t xml:space="preserve"> A tetőhajlás</w:t>
      </w:r>
      <w:r w:rsidR="00B3058A">
        <w:rPr>
          <w:rFonts w:ascii="Times New Roman" w:hAnsi="Times New Roman" w:cs="Times New Roman"/>
          <w:sz w:val="24"/>
          <w:szCs w:val="24"/>
        </w:rPr>
        <w:t xml:space="preserve"> jellemzően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  <w:r w:rsidR="00B3058A">
        <w:rPr>
          <w:rFonts w:ascii="Times New Roman" w:hAnsi="Times New Roman" w:cs="Times New Roman"/>
          <w:sz w:val="24"/>
          <w:szCs w:val="24"/>
        </w:rPr>
        <w:t>3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="00373EE2">
        <w:rPr>
          <w:rFonts w:ascii="Times New Roman" w:hAnsi="Times New Roman" w:cs="Times New Roman"/>
          <w:sz w:val="24"/>
          <w:szCs w:val="24"/>
        </w:rPr>
        <w:t xml:space="preserve">-45 fok közötti lehet, égetett </w:t>
      </w:r>
      <w:r w:rsidR="00373EE2" w:rsidRPr="00AE75FB">
        <w:rPr>
          <w:rFonts w:ascii="Times New Roman" w:hAnsi="Times New Roman" w:cs="Times New Roman"/>
          <w:sz w:val="24"/>
          <w:szCs w:val="24"/>
        </w:rPr>
        <w:t>agyagcserép</w:t>
      </w:r>
      <w:r w:rsidR="00B3058A" w:rsidRPr="00AE75FB">
        <w:rPr>
          <w:rFonts w:ascii="Times New Roman" w:hAnsi="Times New Roman" w:cs="Times New Roman"/>
          <w:sz w:val="24"/>
          <w:szCs w:val="24"/>
        </w:rPr>
        <w:t xml:space="preserve">, vagy színben és </w:t>
      </w:r>
      <w:proofErr w:type="gramStart"/>
      <w:r w:rsidR="00B3058A" w:rsidRPr="00AE75FB">
        <w:rPr>
          <w:rFonts w:ascii="Times New Roman" w:hAnsi="Times New Roman" w:cs="Times New Roman"/>
          <w:sz w:val="24"/>
          <w:szCs w:val="24"/>
        </w:rPr>
        <w:t>struktúrában</w:t>
      </w:r>
      <w:proofErr w:type="gramEnd"/>
      <w:r w:rsidR="00B3058A" w:rsidRPr="00AE75FB">
        <w:rPr>
          <w:rFonts w:ascii="Times New Roman" w:hAnsi="Times New Roman" w:cs="Times New Roman"/>
          <w:sz w:val="24"/>
          <w:szCs w:val="24"/>
        </w:rPr>
        <w:t xml:space="preserve"> ahhoz hasonló kiselemes</w:t>
      </w:r>
      <w:r w:rsidR="00373EE2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992B9A">
        <w:rPr>
          <w:rFonts w:ascii="Times New Roman" w:hAnsi="Times New Roman" w:cs="Times New Roman"/>
          <w:sz w:val="24"/>
          <w:szCs w:val="24"/>
        </w:rPr>
        <w:t xml:space="preserve">pikkelyszerű </w:t>
      </w:r>
      <w:r w:rsidR="00373EE2" w:rsidRPr="00AE75FB">
        <w:rPr>
          <w:rFonts w:ascii="Times New Roman" w:hAnsi="Times New Roman" w:cs="Times New Roman"/>
          <w:sz w:val="24"/>
          <w:szCs w:val="24"/>
        </w:rPr>
        <w:t>fedéssel.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015BD8">
        <w:rPr>
          <w:rFonts w:ascii="Times New Roman" w:hAnsi="Times New Roman" w:cs="Times New Roman"/>
          <w:sz w:val="24"/>
          <w:szCs w:val="24"/>
        </w:rPr>
        <w:t>A részletes szabályok az egyes jellegek szabályozásban találhatók.</w:t>
      </w:r>
    </w:p>
    <w:p w:rsidR="00200E3C" w:rsidRPr="00AE75FB" w:rsidRDefault="00200E3C" w:rsidP="00AE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74DCA" w:rsidRDefault="002566ED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A</w:t>
      </w:r>
      <w:r w:rsidR="00373EE2">
        <w:rPr>
          <w:rFonts w:ascii="Times New Roman" w:hAnsi="Times New Roman" w:cs="Times New Roman"/>
          <w:sz w:val="24"/>
          <w:szCs w:val="24"/>
        </w:rPr>
        <w:t xml:space="preserve">z </w:t>
      </w:r>
      <w:r w:rsidR="00373EE2" w:rsidRPr="00B75702">
        <w:rPr>
          <w:rFonts w:ascii="Times New Roman" w:hAnsi="Times New Roman" w:cs="Times New Roman"/>
          <w:sz w:val="24"/>
          <w:szCs w:val="24"/>
        </w:rPr>
        <w:t>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EA" w:rsidRDefault="005A57EA" w:rsidP="005A57EA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4E" w:rsidRPr="0020604C" w:rsidRDefault="0020604C" w:rsidP="0020604C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sz w:val="24"/>
          <w:szCs w:val="24"/>
        </w:rPr>
        <w:t>A burkolt felületek mennyiségét a lehető legkisebbre kell csökkenteni.</w:t>
      </w:r>
    </w:p>
    <w:p w:rsidR="00015BD8" w:rsidRDefault="00015BD8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730" w:rsidRPr="00015BD8" w:rsidRDefault="00477730" w:rsidP="00015BD8">
      <w:pPr>
        <w:pStyle w:val="Cmsor20"/>
        <w:keepNext/>
        <w:keepLines/>
        <w:numPr>
          <w:ilvl w:val="0"/>
          <w:numId w:val="29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caps/>
        </w:rPr>
      </w:pPr>
      <w:bookmarkStart w:id="0" w:name="bookmark34"/>
      <w:r w:rsidRPr="00015BD8">
        <w:rPr>
          <w:caps/>
        </w:rPr>
        <w:t>Fejezet</w:t>
      </w:r>
      <w:bookmarkEnd w:id="0"/>
    </w:p>
    <w:p w:rsidR="00477730" w:rsidRDefault="00477730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bookmarkStart w:id="1" w:name="bookmark35"/>
      <w:r w:rsidRPr="004C6375">
        <w:rPr>
          <w:i/>
          <w:caps/>
        </w:rPr>
        <w:t>Eltérő karakterű területek</w:t>
      </w:r>
      <w:bookmarkEnd w:id="1"/>
      <w:r w:rsidR="00163477">
        <w:rPr>
          <w:i/>
          <w:caps/>
        </w:rPr>
        <w:t xml:space="preserve"> építészeti követelményei</w:t>
      </w:r>
    </w:p>
    <w:p w:rsidR="000F7617" w:rsidRPr="004C6375" w:rsidRDefault="000F7617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r>
        <w:rPr>
          <w:i/>
          <w:caps/>
        </w:rPr>
        <w:t xml:space="preserve">Lehatárolásuk </w:t>
      </w:r>
      <w:proofErr w:type="gramStart"/>
      <w:r>
        <w:rPr>
          <w:i/>
          <w:caps/>
        </w:rPr>
        <w:t>a</w:t>
      </w:r>
      <w:proofErr w:type="gramEnd"/>
      <w:r>
        <w:rPr>
          <w:i/>
          <w:caps/>
        </w:rPr>
        <w:t xml:space="preserve"> rajzi mellékletben</w:t>
      </w:r>
    </w:p>
    <w:p w:rsidR="00477730" w:rsidRDefault="00477730" w:rsidP="00B871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1EC" w:rsidRPr="00163477" w:rsidRDefault="00015BD8" w:rsidP="004777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5358">
        <w:rPr>
          <w:rFonts w:ascii="Times New Roman" w:hAnsi="Times New Roman" w:cs="Times New Roman"/>
          <w:b/>
          <w:sz w:val="24"/>
          <w:szCs w:val="24"/>
        </w:rPr>
        <w:t>7</w:t>
      </w:r>
      <w:r w:rsidR="00B871EC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BF72D8">
        <w:rPr>
          <w:rFonts w:ascii="Times New Roman" w:hAnsi="Times New Roman" w:cs="Times New Roman"/>
          <w:b/>
          <w:sz w:val="24"/>
          <w:szCs w:val="24"/>
        </w:rPr>
        <w:t>„</w:t>
      </w:r>
      <w:r w:rsidR="002566ED">
        <w:rPr>
          <w:rFonts w:ascii="Times New Roman" w:hAnsi="Times New Roman" w:cs="Times New Roman"/>
          <w:sz w:val="24"/>
          <w:szCs w:val="24"/>
        </w:rPr>
        <w:t>Falusias</w:t>
      </w:r>
      <w:r w:rsidR="00BF72D8">
        <w:rPr>
          <w:rFonts w:ascii="Times New Roman" w:hAnsi="Times New Roman" w:cs="Times New Roman"/>
          <w:sz w:val="24"/>
          <w:szCs w:val="24"/>
        </w:rPr>
        <w:t>”</w:t>
      </w:r>
      <w:r w:rsidR="00477730" w:rsidRPr="00163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7730" w:rsidRPr="00163477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477730" w:rsidRPr="00163477">
        <w:rPr>
          <w:rFonts w:ascii="Times New Roman" w:hAnsi="Times New Roman" w:cs="Times New Roman"/>
          <w:sz w:val="24"/>
          <w:szCs w:val="24"/>
        </w:rPr>
        <w:t xml:space="preserve"> terület</w:t>
      </w:r>
      <w:r w:rsidR="00EA46CA">
        <w:rPr>
          <w:rFonts w:ascii="Times New Roman" w:hAnsi="Times New Roman" w:cs="Times New Roman"/>
          <w:sz w:val="24"/>
          <w:szCs w:val="24"/>
        </w:rPr>
        <w:t>ek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477" w:rsidRPr="00BD03E3" w:rsidRDefault="00B871EC" w:rsidP="00BD03E3">
      <w:pPr>
        <w:pStyle w:val="Listaszerbekezds"/>
        <w:numPr>
          <w:ilvl w:val="1"/>
          <w:numId w:val="27"/>
        </w:numPr>
        <w:tabs>
          <w:tab w:val="clear" w:pos="200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A terület építési telkeinek utcafrontján egy épület helyezhető el</w:t>
      </w:r>
      <w:r w:rsidR="00EC11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12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C112E">
        <w:rPr>
          <w:rFonts w:ascii="Times New Roman" w:hAnsi="Times New Roman" w:cs="Times New Roman"/>
          <w:sz w:val="24"/>
          <w:szCs w:val="24"/>
        </w:rPr>
        <w:t>. 3 építményszinttel (pince, földszint, tetőtér)</w:t>
      </w:r>
      <w:r w:rsidR="00135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lastRenderedPageBreak/>
        <w:t>Közfunkciót ellátó épületek és épületrészek kivételével – kizáró</w:t>
      </w:r>
      <w:r w:rsidR="00015BD8">
        <w:rPr>
          <w:rFonts w:ascii="Times New Roman" w:hAnsi="Times New Roman" w:cs="Times New Roman"/>
          <w:sz w:val="24"/>
          <w:szCs w:val="24"/>
        </w:rPr>
        <w:t xml:space="preserve">lag </w:t>
      </w:r>
      <w:proofErr w:type="spellStart"/>
      <w:r w:rsidR="00015BD8">
        <w:rPr>
          <w:rFonts w:ascii="Times New Roman" w:hAnsi="Times New Roman" w:cs="Times New Roman"/>
          <w:sz w:val="24"/>
          <w:szCs w:val="24"/>
        </w:rPr>
        <w:t>magastetős</w:t>
      </w:r>
      <w:proofErr w:type="spellEnd"/>
      <w:r w:rsidR="00015BD8">
        <w:rPr>
          <w:rFonts w:ascii="Times New Roman" w:hAnsi="Times New Roman" w:cs="Times New Roman"/>
          <w:sz w:val="24"/>
          <w:szCs w:val="24"/>
        </w:rPr>
        <w:t xml:space="preserve">, az utcavonalra merőleges nyeregtetős </w:t>
      </w:r>
      <w:r w:rsidR="00AF51D1">
        <w:rPr>
          <w:rFonts w:ascii="Times New Roman" w:hAnsi="Times New Roman" w:cs="Times New Roman"/>
          <w:sz w:val="24"/>
          <w:szCs w:val="24"/>
        </w:rPr>
        <w:t xml:space="preserve">épület építhető </w:t>
      </w:r>
      <w:r w:rsidR="00163477">
        <w:rPr>
          <w:rFonts w:ascii="Times New Roman" w:hAnsi="Times New Roman" w:cs="Times New Roman"/>
          <w:sz w:val="24"/>
          <w:szCs w:val="24"/>
        </w:rPr>
        <w:t>3</w:t>
      </w:r>
      <w:r w:rsidR="00200E3C">
        <w:rPr>
          <w:rFonts w:ascii="Times New Roman" w:hAnsi="Times New Roman" w:cs="Times New Roman"/>
          <w:sz w:val="24"/>
          <w:szCs w:val="24"/>
        </w:rPr>
        <w:t>7</w:t>
      </w:r>
      <w:r w:rsidRPr="00F42332">
        <w:rPr>
          <w:rFonts w:ascii="Times New Roman" w:hAnsi="Times New Roman" w:cs="Times New Roman"/>
          <w:sz w:val="24"/>
          <w:szCs w:val="24"/>
        </w:rPr>
        <w:t>-45° tetőhajlásszöggel</w:t>
      </w:r>
      <w:r w:rsidR="00135E6C">
        <w:rPr>
          <w:rFonts w:ascii="Times New Roman" w:hAnsi="Times New Roman" w:cs="Times New Roman"/>
          <w:sz w:val="24"/>
          <w:szCs w:val="24"/>
        </w:rPr>
        <w:t>.</w:t>
      </w:r>
      <w:r w:rsidR="00A56F52">
        <w:rPr>
          <w:rFonts w:ascii="Times New Roman" w:hAnsi="Times New Roman" w:cs="Times New Roman"/>
          <w:sz w:val="24"/>
          <w:szCs w:val="24"/>
        </w:rPr>
        <w:t xml:space="preserve"> A hátsókert felé eső mellékfunkciójú épület tetőhajlásszöge és tetőalakja ettől eltérő 25-45 fokos is lehet.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1D1">
        <w:rPr>
          <w:rFonts w:ascii="Times New Roman" w:hAnsi="Times New Roman" w:cs="Times New Roman"/>
          <w:sz w:val="24"/>
          <w:szCs w:val="24"/>
        </w:rPr>
        <w:t xml:space="preserve">z utcafrontról látható </w:t>
      </w:r>
      <w:r>
        <w:rPr>
          <w:rFonts w:ascii="Times New Roman" w:hAnsi="Times New Roman" w:cs="Times New Roman"/>
          <w:sz w:val="24"/>
          <w:szCs w:val="24"/>
        </w:rPr>
        <w:t xml:space="preserve">homlokzatokon alkalmazni </w:t>
      </w:r>
      <w:r w:rsidR="005F03D5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a szokásos sarkokon, éleken és a nyílások körüli vakolathúzásokat. </w:t>
      </w:r>
      <w:r w:rsidR="00AE75FB">
        <w:rPr>
          <w:rFonts w:ascii="Times New Roman" w:hAnsi="Times New Roman" w:cs="Times New Roman"/>
          <w:sz w:val="24"/>
          <w:szCs w:val="24"/>
        </w:rPr>
        <w:t>O</w:t>
      </w:r>
      <w:r w:rsidRPr="007923EA">
        <w:rPr>
          <w:rFonts w:ascii="Times New Roman" w:hAnsi="Times New Roman" w:cs="Times New Roman"/>
          <w:sz w:val="24"/>
          <w:szCs w:val="24"/>
        </w:rPr>
        <w:t>romfal</w:t>
      </w:r>
      <w:r w:rsidR="00AE75FB">
        <w:rPr>
          <w:rFonts w:ascii="Times New Roman" w:hAnsi="Times New Roman" w:cs="Times New Roman"/>
          <w:sz w:val="24"/>
          <w:szCs w:val="24"/>
        </w:rPr>
        <w:t xml:space="preserve"> építése esetén</w:t>
      </w:r>
      <w:r w:rsidRPr="007923EA">
        <w:rPr>
          <w:rFonts w:ascii="Times New Roman" w:hAnsi="Times New Roman" w:cs="Times New Roman"/>
          <w:sz w:val="24"/>
          <w:szCs w:val="24"/>
        </w:rPr>
        <w:t xml:space="preserve"> csak a hagyományos formavilágú vakolatdíszek</w:t>
      </w:r>
      <w:r w:rsidR="00135E6C">
        <w:rPr>
          <w:rFonts w:ascii="Times New Roman" w:hAnsi="Times New Roman" w:cs="Times New Roman"/>
          <w:sz w:val="24"/>
          <w:szCs w:val="24"/>
        </w:rPr>
        <w:t xml:space="preserve"> és „macskalépcső”</w:t>
      </w:r>
      <w:r w:rsidRPr="007923EA">
        <w:rPr>
          <w:rFonts w:ascii="Times New Roman" w:hAnsi="Times New Roman" w:cs="Times New Roman"/>
          <w:sz w:val="24"/>
          <w:szCs w:val="24"/>
        </w:rPr>
        <w:t xml:space="preserve"> helyezhetők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homlokzat csak vakolt – festett (meszelt) felületű lehet. A lábazat tégla-, </w:t>
      </w:r>
      <w:r>
        <w:rPr>
          <w:rFonts w:ascii="Times New Roman" w:hAnsi="Times New Roman" w:cs="Times New Roman"/>
          <w:sz w:val="24"/>
          <w:szCs w:val="24"/>
        </w:rPr>
        <w:t>soros rakású termés</w:t>
      </w:r>
      <w:r w:rsidRPr="007923EA">
        <w:rPr>
          <w:rFonts w:ascii="Times New Roman" w:hAnsi="Times New Roman" w:cs="Times New Roman"/>
          <w:sz w:val="24"/>
          <w:szCs w:val="24"/>
        </w:rPr>
        <w:t>kőburkolatú illetve festett lehet. Az oromfal anyaga lehet falazott, a homlokzattal megegyező homlokzatképzésű</w:t>
      </w:r>
      <w:r w:rsidR="005F03D5"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>területen egyes épületek jellemző homlokzati falfelületének színezésénél – a környezethez való illeszkedés érdekében – csak a fehér, szürkével tört fehér, világos okker árnyalatai, természetes építőanyagok alkalmazása esetén azok természetes színei is alkalmazhatók.</w:t>
      </w:r>
    </w:p>
    <w:p w:rsidR="00B871EC" w:rsidRDefault="00B871EC" w:rsidP="00BD03E3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tetőfedés anyaga csak hagyományos </w:t>
      </w:r>
      <w:r w:rsidR="00AF51D1">
        <w:rPr>
          <w:rFonts w:ascii="Times New Roman" w:hAnsi="Times New Roman" w:cs="Times New Roman"/>
          <w:sz w:val="24"/>
          <w:szCs w:val="24"/>
        </w:rPr>
        <w:t xml:space="preserve">natúr, </w:t>
      </w:r>
      <w:r w:rsidRPr="007923EA">
        <w:rPr>
          <w:rFonts w:ascii="Times New Roman" w:hAnsi="Times New Roman" w:cs="Times New Roman"/>
          <w:sz w:val="24"/>
          <w:szCs w:val="24"/>
        </w:rPr>
        <w:t xml:space="preserve">vörös illetve </w:t>
      </w:r>
      <w:r>
        <w:rPr>
          <w:rFonts w:ascii="Times New Roman" w:hAnsi="Times New Roman" w:cs="Times New Roman"/>
          <w:sz w:val="24"/>
          <w:szCs w:val="24"/>
        </w:rPr>
        <w:t>piros</w:t>
      </w:r>
      <w:r w:rsidRPr="007923EA">
        <w:rPr>
          <w:rFonts w:ascii="Times New Roman" w:hAnsi="Times New Roman" w:cs="Times New Roman"/>
          <w:sz w:val="24"/>
          <w:szCs w:val="24"/>
        </w:rPr>
        <w:t xml:space="preserve"> égetett agyagcserép,</w:t>
      </w:r>
      <w:r w:rsidR="00AE75FB">
        <w:rPr>
          <w:rFonts w:ascii="Times New Roman" w:hAnsi="Times New Roman" w:cs="Times New Roman"/>
          <w:sz w:val="24"/>
          <w:szCs w:val="24"/>
        </w:rPr>
        <w:t xml:space="preserve"> valamint ahhoz illeszkedő színű és </w:t>
      </w:r>
      <w:proofErr w:type="spellStart"/>
      <w:r w:rsidR="00AE75FB">
        <w:rPr>
          <w:rFonts w:ascii="Times New Roman" w:hAnsi="Times New Roman" w:cs="Times New Roman"/>
          <w:sz w:val="24"/>
          <w:szCs w:val="24"/>
        </w:rPr>
        <w:t>srtutúrájú</w:t>
      </w:r>
      <w:proofErr w:type="spellEnd"/>
      <w:r w:rsidR="00AE75FB">
        <w:rPr>
          <w:rFonts w:ascii="Times New Roman" w:hAnsi="Times New Roman" w:cs="Times New Roman"/>
          <w:sz w:val="24"/>
          <w:szCs w:val="24"/>
        </w:rPr>
        <w:t xml:space="preserve"> egyéb pikkelyszerű fedés</w:t>
      </w:r>
      <w:r w:rsidR="001F5358">
        <w:rPr>
          <w:rFonts w:ascii="Times New Roman" w:hAnsi="Times New Roman" w:cs="Times New Roman"/>
          <w:sz w:val="24"/>
          <w:szCs w:val="24"/>
        </w:rPr>
        <w:t xml:space="preserve"> illetve természetes pala</w:t>
      </w:r>
      <w:r w:rsidRPr="007923EA">
        <w:rPr>
          <w:rFonts w:ascii="Times New Roman" w:hAnsi="Times New Roman" w:cs="Times New Roman"/>
          <w:sz w:val="24"/>
          <w:szCs w:val="24"/>
        </w:rPr>
        <w:t xml:space="preserve"> lehet, közfunkciót ellátó épületek esetén kivételesen </w:t>
      </w:r>
      <w:r w:rsidR="00C018C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C018CA">
        <w:rPr>
          <w:rFonts w:ascii="Times New Roman" w:hAnsi="Times New Roman" w:cs="Times New Roman"/>
          <w:sz w:val="24"/>
          <w:szCs w:val="24"/>
        </w:rPr>
        <w:t>előpatinásított</w:t>
      </w:r>
      <w:proofErr w:type="spellEnd"/>
      <w:r w:rsidR="00C018C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korcolt fémlemez is alkalmazható</w:t>
      </w:r>
      <w:r w:rsidR="00015BD8">
        <w:rPr>
          <w:rFonts w:ascii="Times New Roman" w:hAnsi="Times New Roman" w:cs="Times New Roman"/>
          <w:sz w:val="24"/>
          <w:szCs w:val="24"/>
        </w:rPr>
        <w:t>.</w:t>
      </w:r>
      <w:r w:rsidR="00BD03E3" w:rsidRP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>
        <w:rPr>
          <w:rFonts w:ascii="Times New Roman" w:hAnsi="Times New Roman" w:cs="Times New Roman"/>
          <w:sz w:val="24"/>
          <w:szCs w:val="24"/>
        </w:rPr>
        <w:t xml:space="preserve">Az általános előírástól </w:t>
      </w:r>
      <w:r w:rsidR="00BD03E3" w:rsidRPr="00163477">
        <w:rPr>
          <w:rFonts w:ascii="Times New Roman" w:hAnsi="Times New Roman" w:cs="Times New Roman"/>
          <w:sz w:val="24"/>
          <w:szCs w:val="24"/>
        </w:rPr>
        <w:t>eltérő fedés csak a régi azbesztpala felülfedéseként engedélyezhető.</w:t>
      </w:r>
    </w:p>
    <w:p w:rsidR="00B871EC" w:rsidRPr="00AE75FB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5FB">
        <w:rPr>
          <w:rFonts w:ascii="Times New Roman" w:hAnsi="Times New Roman" w:cs="Times New Roman"/>
          <w:sz w:val="24"/>
          <w:szCs w:val="24"/>
        </w:rPr>
        <w:t>Az épületek közterületről látszó falfelületeinek és nyílásai (ablakok, ajtók) arányainak egymással harmóniá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ban és egyensúlyban kell állniuk. </w:t>
      </w:r>
      <w:r w:rsidRPr="00AE75FB">
        <w:rPr>
          <w:rFonts w:ascii="Times New Roman" w:hAnsi="Times New Roman" w:cs="Times New Roman"/>
          <w:sz w:val="24"/>
          <w:szCs w:val="24"/>
        </w:rPr>
        <w:t xml:space="preserve">Ügyelni kell a tömör és áttört felületek arányára a közterületről látszó felületeken (legyen több a falfelület, mint az ablak vagy az ajtó).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Tetőtér beépítésekor a tetőablakok a tetősíkra vetített felület legfeljebb 10%-án lehetnek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498">
        <w:rPr>
          <w:rFonts w:ascii="Times New Roman" w:hAnsi="Times New Roman" w:cs="Times New Roman"/>
          <w:sz w:val="24"/>
          <w:szCs w:val="24"/>
        </w:rPr>
        <w:t xml:space="preserve"> Az utcavonali homlokzaton erkély, lodzsa nem építhető.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Az épület magasságának</w:t>
      </w:r>
      <w:r w:rsidR="00AE75FB">
        <w:rPr>
          <w:rFonts w:ascii="Times New Roman" w:hAnsi="Times New Roman" w:cs="Times New Roman"/>
          <w:sz w:val="24"/>
          <w:szCs w:val="24"/>
        </w:rPr>
        <w:t xml:space="preserve"> foghíj esetén </w:t>
      </w:r>
      <w:r w:rsidRPr="00B871EC">
        <w:rPr>
          <w:rFonts w:ascii="Times New Roman" w:hAnsi="Times New Roman" w:cs="Times New Roman"/>
          <w:sz w:val="24"/>
          <w:szCs w:val="24"/>
        </w:rPr>
        <w:t xml:space="preserve">illeszkednie kell a két szomszédos épület magasságához </w:t>
      </w:r>
      <w:r w:rsidR="00015BD8">
        <w:rPr>
          <w:rFonts w:ascii="Times New Roman" w:hAnsi="Times New Roman" w:cs="Times New Roman"/>
          <w:sz w:val="24"/>
          <w:szCs w:val="24"/>
        </w:rPr>
        <w:t xml:space="preserve">és tetőformájához </w:t>
      </w:r>
      <w:r w:rsidRPr="00B871EC">
        <w:rPr>
          <w:rFonts w:ascii="Times New Roman" w:hAnsi="Times New Roman" w:cs="Times New Roman"/>
          <w:sz w:val="24"/>
          <w:szCs w:val="24"/>
        </w:rPr>
        <w:t xml:space="preserve">(utcai homlokzatoknál azokét </w:t>
      </w:r>
      <w:r w:rsidR="005F03D5">
        <w:rPr>
          <w:rFonts w:ascii="Times New Roman" w:hAnsi="Times New Roman" w:cs="Times New Roman"/>
          <w:sz w:val="24"/>
          <w:szCs w:val="24"/>
        </w:rPr>
        <w:t xml:space="preserve">1,0 m-nél nagyobb mértékben </w:t>
      </w:r>
      <w:r w:rsidRPr="00B871EC">
        <w:rPr>
          <w:rFonts w:ascii="Times New Roman" w:hAnsi="Times New Roman" w:cs="Times New Roman"/>
          <w:sz w:val="24"/>
          <w:szCs w:val="24"/>
        </w:rPr>
        <w:t>nem haladhatja meg</w:t>
      </w:r>
      <w:r w:rsidR="00015BD8">
        <w:rPr>
          <w:rFonts w:ascii="Times New Roman" w:hAnsi="Times New Roman" w:cs="Times New Roman"/>
          <w:sz w:val="24"/>
          <w:szCs w:val="24"/>
        </w:rPr>
        <w:t>, ill. két kontyolt tető közé kontyolt tető is építhető</w:t>
      </w:r>
      <w:r w:rsidRPr="00B871EC">
        <w:rPr>
          <w:rFonts w:ascii="Times New Roman" w:hAnsi="Times New Roman" w:cs="Times New Roman"/>
          <w:sz w:val="24"/>
          <w:szCs w:val="24"/>
        </w:rPr>
        <w:t xml:space="preserve">). Az épület arányok megőrzése végett tetőtér beépítésnél a térdfal magassága a </w:t>
      </w:r>
      <w:r w:rsidR="005F03D5">
        <w:rPr>
          <w:rFonts w:ascii="Times New Roman" w:hAnsi="Times New Roman" w:cs="Times New Roman"/>
          <w:sz w:val="24"/>
          <w:szCs w:val="24"/>
        </w:rPr>
        <w:t>9</w:t>
      </w:r>
      <w:r w:rsidRPr="00B871EC">
        <w:rPr>
          <w:rFonts w:ascii="Times New Roman" w:hAnsi="Times New Roman" w:cs="Times New Roman"/>
          <w:sz w:val="24"/>
          <w:szCs w:val="24"/>
        </w:rPr>
        <w:t xml:space="preserve">0 cm-t nem haladhatja meg még </w:t>
      </w:r>
      <w:proofErr w:type="gramStart"/>
      <w:r w:rsidRPr="00B871EC">
        <w:rPr>
          <w:rFonts w:ascii="Times New Roman" w:hAnsi="Times New Roman" w:cs="Times New Roman"/>
          <w:sz w:val="24"/>
          <w:szCs w:val="24"/>
        </w:rPr>
        <w:t>akkor</w:t>
      </w:r>
      <w:proofErr w:type="gramEnd"/>
      <w:r w:rsidRPr="00B871EC">
        <w:rPr>
          <w:rFonts w:ascii="Times New Roman" w:hAnsi="Times New Roman" w:cs="Times New Roman"/>
          <w:sz w:val="24"/>
          <w:szCs w:val="24"/>
        </w:rPr>
        <w:t xml:space="preserve"> sem ha a</w:t>
      </w:r>
      <w:r w:rsidR="00AE75FB">
        <w:rPr>
          <w:rFonts w:ascii="Times New Roman" w:hAnsi="Times New Roman" w:cs="Times New Roman"/>
          <w:sz w:val="24"/>
          <w:szCs w:val="24"/>
        </w:rPr>
        <w:t>z előírt</w:t>
      </w:r>
      <w:r w:rsidRPr="00B871EC">
        <w:rPr>
          <w:rFonts w:ascii="Times New Roman" w:hAnsi="Times New Roman" w:cs="Times New Roman"/>
          <w:sz w:val="24"/>
          <w:szCs w:val="24"/>
        </w:rPr>
        <w:t xml:space="preserve"> építménymagasság ezt megengedné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közfunkciót ellátó épületek kivételével a tető nem állhat </w:t>
      </w:r>
      <w:r w:rsidR="00AE75FB">
        <w:rPr>
          <w:rFonts w:ascii="Times New Roman" w:hAnsi="Times New Roman" w:cs="Times New Roman"/>
          <w:sz w:val="24"/>
          <w:szCs w:val="24"/>
        </w:rPr>
        <w:t>7</w:t>
      </w:r>
      <w:r w:rsidRPr="00B871EC">
        <w:rPr>
          <w:rFonts w:ascii="Times New Roman" w:hAnsi="Times New Roman" w:cs="Times New Roman"/>
          <w:sz w:val="24"/>
          <w:szCs w:val="24"/>
        </w:rPr>
        <w:t xml:space="preserve"> síknál többől.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meglévő terep </w:t>
      </w:r>
      <w:r w:rsidR="00BF72D8">
        <w:rPr>
          <w:rFonts w:ascii="Times New Roman" w:hAnsi="Times New Roman" w:cs="Times New Roman"/>
          <w:sz w:val="24"/>
          <w:szCs w:val="24"/>
        </w:rPr>
        <w:t>0,5</w:t>
      </w:r>
      <w:r w:rsidRPr="00B871EC">
        <w:rPr>
          <w:rFonts w:ascii="Times New Roman" w:hAnsi="Times New Roman" w:cs="Times New Roman"/>
          <w:sz w:val="24"/>
          <w:szCs w:val="24"/>
        </w:rPr>
        <w:t xml:space="preserve"> métert meghaladó mértékben való rendezése nem lehetséges.</w:t>
      </w:r>
    </w:p>
    <w:p w:rsidR="00B871EC" w:rsidRPr="007923EA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</w:t>
      </w:r>
      <w:r w:rsidR="00BD03E3">
        <w:rPr>
          <w:rFonts w:ascii="Times New Roman" w:hAnsi="Times New Roman" w:cs="Times New Roman"/>
          <w:sz w:val="24"/>
          <w:szCs w:val="24"/>
        </w:rPr>
        <w:t xml:space="preserve"> falusias jelleg</w:t>
      </w:r>
      <w:r w:rsidRPr="00B871EC">
        <w:rPr>
          <w:rFonts w:ascii="Times New Roman" w:hAnsi="Times New Roman" w:cs="Times New Roman"/>
          <w:sz w:val="24"/>
          <w:szCs w:val="24"/>
        </w:rPr>
        <w:t xml:space="preserve"> telkeit a közterülettel határos telekhatáron a helyben kialakult anyag és formavilágú kerítéssel lehet bekeríteni. Tömör kerítés csak </w:t>
      </w:r>
      <w:r w:rsidR="00BD03E3">
        <w:rPr>
          <w:rFonts w:ascii="Times New Roman" w:hAnsi="Times New Roman" w:cs="Times New Roman"/>
          <w:sz w:val="24"/>
          <w:szCs w:val="24"/>
        </w:rPr>
        <w:t>természetes kőből</w:t>
      </w:r>
      <w:r>
        <w:rPr>
          <w:rFonts w:ascii="Times New Roman" w:hAnsi="Times New Roman" w:cs="Times New Roman"/>
          <w:sz w:val="24"/>
          <w:szCs w:val="24"/>
        </w:rPr>
        <w:t xml:space="preserve"> soros rakással építhető </w:t>
      </w:r>
      <w:proofErr w:type="spellStart"/>
      <w:r w:rsidR="00BD03E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D03E3">
        <w:rPr>
          <w:rFonts w:ascii="Times New Roman" w:hAnsi="Times New Roman" w:cs="Times New Roman"/>
          <w:sz w:val="24"/>
          <w:szCs w:val="24"/>
        </w:rPr>
        <w:t>. 1</w:t>
      </w:r>
      <w:r w:rsidR="00BF72D8">
        <w:rPr>
          <w:rFonts w:ascii="Times New Roman" w:hAnsi="Times New Roman" w:cs="Times New Roman"/>
          <w:sz w:val="24"/>
          <w:szCs w:val="24"/>
        </w:rPr>
        <w:t>5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magassággal </w:t>
      </w:r>
      <w:r>
        <w:rPr>
          <w:rFonts w:ascii="Times New Roman" w:hAnsi="Times New Roman" w:cs="Times New Roman"/>
          <w:sz w:val="24"/>
          <w:szCs w:val="24"/>
        </w:rPr>
        <w:t>és min. 30%-</w:t>
      </w:r>
      <w:proofErr w:type="spellStart"/>
      <w:r>
        <w:rPr>
          <w:rFonts w:ascii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futó növénnyel befuttatva. </w:t>
      </w:r>
      <w:proofErr w:type="gramStart"/>
      <w:r>
        <w:rPr>
          <w:rFonts w:ascii="Times New Roman" w:hAnsi="Times New Roman" w:cs="Times New Roman"/>
          <w:sz w:val="24"/>
          <w:szCs w:val="24"/>
        </w:rPr>
        <w:t>Fa anyagú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kerítés </w:t>
      </w:r>
      <w:proofErr w:type="spellStart"/>
      <w:r w:rsidR="00BD03E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D03E3">
        <w:rPr>
          <w:rFonts w:ascii="Times New Roman" w:hAnsi="Times New Roman" w:cs="Times New Roman"/>
          <w:sz w:val="24"/>
          <w:szCs w:val="24"/>
        </w:rPr>
        <w:t>. 1</w:t>
      </w:r>
      <w:r w:rsidR="00BF72D8">
        <w:rPr>
          <w:rFonts w:ascii="Times New Roman" w:hAnsi="Times New Roman" w:cs="Times New Roman"/>
          <w:sz w:val="24"/>
          <w:szCs w:val="24"/>
        </w:rPr>
        <w:t>6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>min. 30%-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áttörtségű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 és csak lazúros felületkezelést kaphat a fa eredeti színéhez közelálló színben. Egyéb kerítés </w:t>
      </w:r>
      <w:proofErr w:type="spellStart"/>
      <w:r w:rsidR="00BD03E3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BD03E3">
        <w:rPr>
          <w:rFonts w:ascii="Times New Roman" w:hAnsi="Times New Roman" w:cs="Times New Roman"/>
          <w:sz w:val="24"/>
          <w:szCs w:val="24"/>
        </w:rPr>
        <w:t>. 1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>min. 50%</w:t>
      </w:r>
      <w:r w:rsidR="00145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áttörtségű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60 cm magas tömör a térségben szokásos soros rakású mészkő lábazattal</w:t>
      </w:r>
      <w:r w:rsidR="0014556F">
        <w:rPr>
          <w:rFonts w:ascii="Times New Roman" w:hAnsi="Times New Roman" w:cs="Times New Roman"/>
          <w:sz w:val="24"/>
          <w:szCs w:val="24"/>
        </w:rPr>
        <w:t>, vagy vakolt felülettel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 w:rsidRPr="007923EA">
        <w:rPr>
          <w:rFonts w:ascii="Times New Roman" w:hAnsi="Times New Roman" w:cs="Times New Roman"/>
          <w:sz w:val="24"/>
          <w:szCs w:val="24"/>
        </w:rPr>
        <w:t xml:space="preserve">oldal és hátsó telekhatáron, valamint oldal és hátsókertben építendő kerítés </w:t>
      </w:r>
      <w:r w:rsidR="00BF72D8">
        <w:rPr>
          <w:rFonts w:ascii="Times New Roman" w:hAnsi="Times New Roman" w:cs="Times New Roman"/>
          <w:sz w:val="24"/>
          <w:szCs w:val="24"/>
        </w:rPr>
        <w:t xml:space="preserve">háló, vagy léckerítés lehet m0x. 20 cm-es tömör lábazattal, </w:t>
      </w:r>
      <w:r w:rsidRPr="007923EA">
        <w:rPr>
          <w:rFonts w:ascii="Times New Roman" w:hAnsi="Times New Roman" w:cs="Times New Roman"/>
          <w:sz w:val="24"/>
          <w:szCs w:val="24"/>
        </w:rPr>
        <w:t>magassága nem haladhatja meg a 1,80 m-t</w:t>
      </w:r>
      <w:r w:rsidR="00AE75FB">
        <w:rPr>
          <w:rFonts w:ascii="Times New Roman" w:hAnsi="Times New Roman" w:cs="Times New Roman"/>
          <w:sz w:val="24"/>
          <w:szCs w:val="24"/>
        </w:rPr>
        <w:t xml:space="preserve"> és min. 50%-</w:t>
      </w:r>
      <w:proofErr w:type="spellStart"/>
      <w:r w:rsidR="00AE75FB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AE75FB">
        <w:rPr>
          <w:rFonts w:ascii="Times New Roman" w:hAnsi="Times New Roman" w:cs="Times New Roman"/>
          <w:sz w:val="24"/>
          <w:szCs w:val="24"/>
        </w:rPr>
        <w:t xml:space="preserve"> áttört </w:t>
      </w:r>
      <w:proofErr w:type="gramStart"/>
      <w:r w:rsidR="00AE75FB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="00AE75FB">
        <w:rPr>
          <w:rFonts w:ascii="Times New Roman" w:hAnsi="Times New Roman" w:cs="Times New Roman"/>
          <w:sz w:val="24"/>
          <w:szCs w:val="24"/>
        </w:rPr>
        <w:t xml:space="preserve"> legyen.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Az épületek közterület</w:t>
      </w:r>
      <w:r w:rsidR="00135E6C">
        <w:rPr>
          <w:rFonts w:ascii="Times New Roman" w:hAnsi="Times New Roman" w:cs="Times New Roman"/>
          <w:sz w:val="24"/>
          <w:szCs w:val="24"/>
        </w:rPr>
        <w:t xml:space="preserve"> felé eső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homlokzatán antenna, klímaberendezés kültéri egysége, </w:t>
      </w:r>
      <w:proofErr w:type="spellStart"/>
      <w:r w:rsidRPr="007923EA">
        <w:rPr>
          <w:rFonts w:ascii="Times New Roman" w:hAnsi="Times New Roman" w:cs="Times New Roman"/>
          <w:sz w:val="24"/>
          <w:szCs w:val="24"/>
        </w:rPr>
        <w:t>parapetkonvektor</w:t>
      </w:r>
      <w:proofErr w:type="spellEnd"/>
      <w:r w:rsidRPr="007923EA">
        <w:rPr>
          <w:rFonts w:ascii="Times New Roman" w:hAnsi="Times New Roman" w:cs="Times New Roman"/>
          <w:sz w:val="24"/>
          <w:szCs w:val="24"/>
        </w:rPr>
        <w:t xml:space="preserve"> kültéri egysége nem helyezhető el.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Technológiai létesítmények, energiatermelő berendezések közül klímaberendezés, szellőző csak az épület utcai homlokzatán kívüli helyre helyezhető el, az csak az épület egyéb homlokfalára telepíthető, napenergia hasznosító berendezés a tetősíkba telepíthető.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Házi gáznyomás-szabályozó az épület utcai homlokzatán kívüli helyre helyezhető el, a berendezés csak a telkek előkertjében, a telkek udvarán, az épület egyéb homlokzatán helyezhető el.</w:t>
      </w:r>
    </w:p>
    <w:p w:rsidR="00B871EC" w:rsidRPr="007923EA" w:rsidRDefault="005F03D5" w:rsidP="00B87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Égéstermék elvezetésére utcai homlokzaton szerelt kémény nem építhető.</w:t>
      </w:r>
    </w:p>
    <w:p w:rsidR="00B871EC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71EC" w:rsidRPr="00894D71">
        <w:rPr>
          <w:rFonts w:ascii="Times New Roman" w:hAnsi="Times New Roman" w:cs="Times New Roman"/>
          <w:color w:val="000000" w:themeColor="text1"/>
          <w:sz w:val="24"/>
          <w:szCs w:val="24"/>
        </w:rPr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:rsidR="00B871EC" w:rsidRPr="007923EA" w:rsidRDefault="005F03D5" w:rsidP="00B871EC">
      <w:pPr>
        <w:pStyle w:val="Listaszerbekezds"/>
        <w:kinsoku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gramEnd"/>
      <w:r w:rsidR="00B8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B75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B75702">
        <w:rPr>
          <w:rFonts w:ascii="Times New Roman" w:hAnsi="Times New Roman" w:cs="Times New Roman"/>
          <w:sz w:val="24"/>
          <w:szCs w:val="24"/>
        </w:rPr>
        <w:t xml:space="preserve">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helyezhető el úgy, hogy: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 okozzon esztétikai és </w:t>
      </w:r>
      <w:proofErr w:type="spellStart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 és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haracterStyle2"/>
          <w:rFonts w:ascii="Times New Roman" w:hAnsi="Times New Roman" w:cs="Times New Roman"/>
          <w:sz w:val="24"/>
          <w:szCs w:val="24"/>
        </w:rPr>
        <w:t>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b</w:t>
      </w:r>
      <w:proofErr w:type="gramEnd"/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) a </w:t>
      </w:r>
      <w:r w:rsidR="00BD03E3">
        <w:rPr>
          <w:rStyle w:val="CharacterStyle2"/>
          <w:rFonts w:ascii="Times New Roman" w:hAnsi="Times New Roman" w:cs="Times New Roman"/>
          <w:sz w:val="24"/>
          <w:szCs w:val="24"/>
        </w:rPr>
        <w:t>cégfelirat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nem adhat ki zajt, mesterséges fényt, és</w:t>
      </w:r>
    </w:p>
    <w:p w:rsidR="00B871EC" w:rsidRDefault="005F03D5" w:rsidP="00937054">
      <w:pPr>
        <w:pStyle w:val="Listaszerbekezds"/>
        <w:kinsoku w:val="0"/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új építmény építésénél, meglévő építmény átalakításánál, funkcióváltásánál, homlokzati felújításánál a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elhelyezését a homlokzattal együtt kell kialakítani. Utólagosan cégér vagy hirdetőtábla a már kialakított homlokzat architektúráját figyelembe véve helyezhető el, alakítható ki.</w:t>
      </w:r>
    </w:p>
    <w:p w:rsidR="00937054" w:rsidRPr="00876787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Az övezetekben a telek teljes területének 10 %-át </w:t>
      </w:r>
      <w:r w:rsidR="00172C7F">
        <w:rPr>
          <w:rFonts w:ascii="Times New Roman" w:hAnsi="Times New Roman" w:cs="Times New Roman"/>
          <w:color w:val="000000" w:themeColor="text1"/>
          <w:sz w:val="24"/>
          <w:szCs w:val="24"/>
        </w:rPr>
        <w:t>minimum két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szintű növényzettel fedetten kell kialakítani és fenntartani.</w:t>
      </w:r>
    </w:p>
    <w:p w:rsidR="00937054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 telekterület minden 300 m2-e után legalább egy környezettűrő, nagy lomb-koronát növelő fa legyen a telken.</w:t>
      </w:r>
    </w:p>
    <w:p w:rsidR="00937054" w:rsidRDefault="00937054" w:rsidP="00B871EC">
      <w:pPr>
        <w:pStyle w:val="Listaszerbekezds"/>
        <w:kinsoku w:val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200" w:rsidRPr="00163477" w:rsidRDefault="00A56F52" w:rsidP="006452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2C7F">
        <w:rPr>
          <w:rFonts w:ascii="Times New Roman" w:hAnsi="Times New Roman" w:cs="Times New Roman"/>
          <w:b/>
          <w:sz w:val="24"/>
          <w:szCs w:val="24"/>
        </w:rPr>
        <w:t>8</w:t>
      </w:r>
      <w:r w:rsidR="00645200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72C7F">
        <w:rPr>
          <w:rFonts w:ascii="Times New Roman" w:hAnsi="Times New Roman" w:cs="Times New Roman"/>
          <w:sz w:val="24"/>
          <w:szCs w:val="24"/>
        </w:rPr>
        <w:t>A</w:t>
      </w:r>
      <w:r w:rsidR="00D269ED">
        <w:rPr>
          <w:rFonts w:ascii="Times New Roman" w:hAnsi="Times New Roman" w:cs="Times New Roman"/>
          <w:sz w:val="24"/>
          <w:szCs w:val="24"/>
        </w:rPr>
        <w:t>z „</w:t>
      </w:r>
      <w:r w:rsidR="00BF72D8">
        <w:rPr>
          <w:rFonts w:ascii="Times New Roman" w:hAnsi="Times New Roman" w:cs="Times New Roman"/>
          <w:sz w:val="24"/>
          <w:szCs w:val="24"/>
        </w:rPr>
        <w:t>F</w:t>
      </w:r>
      <w:r w:rsidR="00172C7F">
        <w:rPr>
          <w:rFonts w:ascii="Times New Roman" w:hAnsi="Times New Roman" w:cs="Times New Roman"/>
          <w:sz w:val="24"/>
          <w:szCs w:val="24"/>
        </w:rPr>
        <w:t xml:space="preserve">alusias </w:t>
      </w:r>
      <w:proofErr w:type="gramStart"/>
      <w:r w:rsidR="00172C7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172C7F">
        <w:rPr>
          <w:rFonts w:ascii="Times New Roman" w:hAnsi="Times New Roman" w:cs="Times New Roman"/>
          <w:sz w:val="24"/>
          <w:szCs w:val="24"/>
        </w:rPr>
        <w:t xml:space="preserve"> területen belüli gazdasági funkciójú területek</w:t>
      </w:r>
      <w:r w:rsidR="00645200" w:rsidRPr="0016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C7F">
        <w:rPr>
          <w:rFonts w:ascii="Times New Roman" w:hAnsi="Times New Roman" w:cs="Times New Roman"/>
          <w:sz w:val="24"/>
          <w:szCs w:val="24"/>
        </w:rPr>
        <w:t xml:space="preserve">Gazdasági területen az épületek csak magastetővel létesíthetők. A </w:t>
      </w:r>
      <w:r w:rsidR="00422E0C">
        <w:rPr>
          <w:rFonts w:ascii="Times New Roman" w:hAnsi="Times New Roman" w:cs="Times New Roman"/>
          <w:sz w:val="24"/>
          <w:szCs w:val="24"/>
        </w:rPr>
        <w:t>9</w:t>
      </w:r>
      <w:r w:rsidRPr="00172C7F">
        <w:rPr>
          <w:rFonts w:ascii="Times New Roman" w:hAnsi="Times New Roman" w:cs="Times New Roman"/>
          <w:sz w:val="24"/>
          <w:szCs w:val="24"/>
        </w:rPr>
        <w:t xml:space="preserve"> méternél nagyobb fesztávú csarnokszerkezetek kivételével a tető hajlásszöge 30°-45º között lehet, tetőhéjazatként cserépfedést, vagy sötét tónusú kiselemes hatású fedést kell alkalmazni. A nagyfesztávú csarnokszerkezetek alacsonyabb hajlásszögű tetővel, illetve formájában és karakterében a cseréphez igazodó fedéssel vagy fémlemezfedéssel építhetők.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72C7F">
        <w:rPr>
          <w:rFonts w:ascii="Times New Roman" w:hAnsi="Times New Roman" w:cs="Times New Roman"/>
          <w:sz w:val="24"/>
          <w:szCs w:val="24"/>
        </w:rPr>
        <w:t>Az utcai telekhatáron csak maximum 50 cm magasságú természetes anyagból készülő tömör lábazatos, 1,50 – 2,20 méter magasságú, áttört utcai kerítések létesíthetők. A kerítést javasolt növénytelepítéssel kísérni. Útcsatlakozásoknál azonban a szabadlátást akadályozó létesítményeket elhelyezni, valamint 1,20 m-nél magasabb növényzetet ültetni tilos.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172C7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C7F">
        <w:rPr>
          <w:rFonts w:ascii="Times New Roman" w:hAnsi="Times New Roman" w:cs="Times New Roman"/>
          <w:sz w:val="24"/>
          <w:szCs w:val="24"/>
        </w:rPr>
        <w:t xml:space="preserve"> telkek be nem épített, illetve gazdasági céllal nem hasznosított részét, továbbá a beültetési kötelezettséggel érintett területeket 16/18 törzs körméretű fákkal fásítva, parkosítva kell kialakítani, illetve fenntartani, a telekhatárok mentén legalább egy fasort kell telepíteni. A fákat a használatbavételi engedély kérelmezéséig el kell ültetni, a használatbavételi engedély csak ennek megléte esetén adható ki.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72C7F">
        <w:rPr>
          <w:rFonts w:ascii="Times New Roman" w:hAnsi="Times New Roman" w:cs="Times New Roman"/>
          <w:sz w:val="24"/>
          <w:szCs w:val="24"/>
        </w:rPr>
        <w:t>Gazdasági területen az előkertben portaépület elhelyezhető.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45200" w:rsidRDefault="00645200" w:rsidP="008767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0F" w:rsidRDefault="00172C7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 w:rsidRPr="008D2B0F">
        <w:rPr>
          <w:rFonts w:ascii="Times New Roman" w:hAnsi="Times New Roman" w:cs="Times New Roman"/>
          <w:sz w:val="24"/>
          <w:szCs w:val="24"/>
        </w:rPr>
        <w:t xml:space="preserve">Zöld- és Erdő </w:t>
      </w:r>
      <w:proofErr w:type="gramStart"/>
      <w:r w:rsidR="008D2B0F" w:rsidRPr="008D2B0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épületek, építmények kizárólag </w:t>
      </w:r>
      <w:proofErr w:type="spell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tájbaillő</w:t>
      </w:r>
      <w:proofErr w:type="spell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, hagyományos szerkezetűek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erdőben rönkház is lehetséges)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épület esetén </w:t>
      </w:r>
      <w:proofErr w:type="spell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magastetősek</w:t>
      </w:r>
      <w:proofErr w:type="spellEnd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nyeregtatővel</w:t>
      </w:r>
      <w:proofErr w:type="spell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7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°-45° tető hajlásszögűek lehetnek.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Erdőtelepítés, erdőfelújítás </w:t>
      </w:r>
      <w:proofErr w:type="gram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során</w:t>
      </w:r>
      <w:proofErr w:type="gram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valamennyi erdőterületen a termőhelyi adottságoknak megfelelő honos fafajok telepítendők, ill. természet- és környezetkímélő gazdálkodási módszerek alkalmazandók.</w:t>
      </w:r>
    </w:p>
    <w:p w:rsidR="00B2004E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terek, </w:t>
      </w:r>
      <w:proofErr w:type="spellStart"/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teresedések</w:t>
      </w:r>
      <w:proofErr w:type="spellEnd"/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zöldterületek tudatosan úgy alakítandók ki, hogy minden területrésznek legyen </w:t>
      </w:r>
      <w:proofErr w:type="gramStart"/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funkciója</w:t>
      </w:r>
      <w:proofErr w:type="gramEnd"/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(Pihenés, idegenforgalom, tájékoztatás, emlékművek-és táblák, utcaberendezések elhelyezése) a közlekedési területek és közműsávokon túlmenően.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Az ipari és szolgáltató területeket a lakóterületektől saját területen telepített többszintes zöldsávval kell elválasztani.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zöldfelületeket 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>. mellékletének fajlistájából választott  fajokkal lehet betelepíteni.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gramEnd"/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04A39">
        <w:rPr>
          <w:rFonts w:ascii="Times New Roman" w:hAnsi="Times New Roman" w:cs="Times New Roman"/>
          <w:color w:val="000000" w:themeColor="text1"/>
          <w:sz w:val="24"/>
          <w:szCs w:val="24"/>
        </w:rPr>
        <w:t>Nagyacsád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területén lévő természeti értékeket (források, erdők, vizek, kialakult felszíni formák, történetileg kialakult tájkép, tájjelleg) az értékükkel összhangban kiemelt védelemben kell részesíteni.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gramEnd"/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természeti és építészeti értékek védelme érdekében </w:t>
      </w:r>
      <w:r w:rsidR="00504A39">
        <w:rPr>
          <w:rFonts w:ascii="Times New Roman" w:hAnsi="Times New Roman" w:cs="Times New Roman"/>
          <w:color w:val="000000" w:themeColor="text1"/>
          <w:sz w:val="24"/>
          <w:szCs w:val="24"/>
        </w:rPr>
        <w:t>Nagyacsád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külterületi részein tilos olyan tevékenységet folytatni, amely a természeti értékeket, a táj jellegét, a védett növény- és állatvilágot és az adott terület rendeltetését zavarja.</w:t>
      </w: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477">
        <w:rPr>
          <w:rFonts w:ascii="Times New Roman" w:hAnsi="Times New Roman" w:cs="Times New Roman"/>
          <w:b/>
          <w:sz w:val="24"/>
          <w:szCs w:val="24"/>
        </w:rPr>
        <w:t>2</w:t>
      </w:r>
      <w:r w:rsidR="00404543">
        <w:rPr>
          <w:rFonts w:ascii="Times New Roman" w:hAnsi="Times New Roman" w:cs="Times New Roman"/>
          <w:b/>
          <w:sz w:val="24"/>
          <w:szCs w:val="24"/>
        </w:rPr>
        <w:t>0</w:t>
      </w:r>
      <w:r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>
        <w:rPr>
          <w:rFonts w:ascii="Times New Roman" w:hAnsi="Times New Roman" w:cs="Times New Roman"/>
          <w:sz w:val="24"/>
          <w:szCs w:val="24"/>
        </w:rPr>
        <w:t xml:space="preserve">Mezőgazdasági </w:t>
      </w:r>
      <w:proofErr w:type="gramStart"/>
      <w:r w:rsidRPr="008D2B0F">
        <w:rPr>
          <w:rFonts w:ascii="Times New Roman" w:hAnsi="Times New Roman" w:cs="Times New Roman"/>
          <w:sz w:val="24"/>
          <w:szCs w:val="24"/>
        </w:rPr>
        <w:t>karakterű</w:t>
      </w:r>
      <w:proofErr w:type="gramEnd"/>
      <w:r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8D2B0F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 birtokközpont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új épületcsoportok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 tájképvédelmi céllal 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felsorolt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növényfajokból álló, többszintű növénysáv (fasor, alatta cserjesávval) létesítendő.</w:t>
      </w:r>
    </w:p>
    <w:p w:rsidR="00A56F52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 m2-nél nagyobb homlokzatok felületét tagoltan kell kialakítani.</w:t>
      </w:r>
    </w:p>
    <w:p w:rsidR="008D2B0F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gramStart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vízfolyásokat, állóvizeket kísérő erdő-, gyepterületek és nádasok megtartandók, más művelési ágba nem sorolhatók, legfeljebb a gyepterületek ligetes fásítása engedélyezhető. Fásítás kizárólag az adott termőhely adottságainak megfelelő 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megtalálható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fafajokkal történhet.</w:t>
      </w:r>
    </w:p>
    <w:p w:rsidR="005A57EA" w:rsidRPr="00324087" w:rsidRDefault="00324087" w:rsidP="003240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>z általános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mezőgazdasági területeken csak hagyományos, földszintes, nyeregtetős, tájba illő épületek építhetők. A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építménymagasság – a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sajátos technológiájú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építményeket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kivéve – az </w:t>
      </w:r>
      <w:smartTag w:uri="urn:schemas-microsoft-com:office:smarttags" w:element="metricconverter">
        <w:smartTagPr>
          <w:attr w:name="ProductID" w:val="5,0 m￩ter"/>
        </w:smartTagPr>
        <w:r w:rsidR="005A57EA" w:rsidRPr="00324087">
          <w:rPr>
            <w:rFonts w:ascii="Times New Roman" w:hAnsi="Times New Roman" w:cs="Times New Roman"/>
            <w:color w:val="000000" w:themeColor="text1"/>
            <w:sz w:val="24"/>
            <w:szCs w:val="24"/>
          </w:rPr>
          <w:t>5,0 méter</w:t>
        </w:r>
      </w:smartTag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építménymagasságot, ill. a homlokzatmagasság a 6,0 métert nem haladhatja meg.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sajátos technológiából következő új formájú, megjelenésű építményeket tájba illesztve kell elhelyezni.</w:t>
      </w:r>
      <w:r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A területen csak hagyományos épületszerkezetű, tájba illő, oromfalas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m"/>
        </w:smartTagPr>
        <w:r w:rsidR="005A57EA" w:rsidRPr="00EF628E">
          <w:rPr>
            <w:rFonts w:ascii="Times New Roman" w:hAnsi="Times New Roman" w:cs="Times New Roman"/>
            <w:color w:val="000000" w:themeColor="text1"/>
            <w:sz w:val="24"/>
            <w:szCs w:val="24"/>
          </w:rPr>
          <w:t>9 m</w:t>
        </w:r>
      </w:smartTag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szélességig </w:t>
      </w:r>
      <w:r w:rsidR="00725F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22E0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-45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hajlású, 9-12 m szélesség esetén 25-40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12 m szélesség fölött 15-30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nyeregtetős épületek építhetők.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falazóa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nyaga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kő, tégla, fa,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héjazata 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fölötti tetőhajlásnál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égetett cserép, nád,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hajlásszög esetén lehet korcolt lemezfedés és egyéb pikkelyszerű fedés, 20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tetőhajlás alatt pedig barna, vagy zöld tetőpanel, homlokzata vagy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világos (lehetőleg fehér) vakolat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vagy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színű faburkolat.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beépítésre nem szánt területeken kerítés csak élő sövényből létesíthető, kivéve az erdővel, gyeppel határos területeken a vadvédelmi célú kerítést. (növényzettel kísért vadvédelmi háló) </w:t>
      </w:r>
    </w:p>
    <w:p w:rsid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) Az utak, patakok, árkok mentén az élővilágot és a táj esztétikai megjelenését gazdagító erdősávok, fasorok telepítendők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. mellékletében szereplő fajokból.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A földrészletek mezőgazdasági műveléssel nem hasznosított, be nem épített területét zöldfelületként kell kialakítani és fenntartani.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területen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em helyezhető el az övezetben mobil építmény, lakókocsi, lakókonténer.</w:t>
      </w:r>
    </w:p>
    <w:p w:rsidR="00404543" w:rsidRPr="00EF628E" w:rsidRDefault="00404543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10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8D7979" w:rsidRPr="007923EA" w:rsidRDefault="004A5466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 sajátos építmények, műtárgyak elhelyezése</w:t>
      </w:r>
    </w:p>
    <w:p w:rsidR="00365C61" w:rsidRPr="007923EA" w:rsidRDefault="00365C61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5C61" w:rsidRPr="007923EA" w:rsidRDefault="00577F7D" w:rsidP="00A44804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858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="00365C61" w:rsidRPr="00033858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FD15D8" w:rsidRPr="00033858">
        <w:rPr>
          <w:rFonts w:ascii="Times New Roman" w:hAnsi="Times New Roman" w:cs="Times New Roman"/>
          <w:sz w:val="24"/>
          <w:szCs w:val="24"/>
        </w:rPr>
        <w:t>(1)</w:t>
      </w:r>
      <w:r w:rsidR="00FD15D8"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61"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="00365C61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</w:t>
      </w:r>
      <w:r w:rsidR="00A4480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területek: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területi védelem alatt álló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településképi szempontból meghatározó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műemlék területe, műemléki környezet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</w:t>
      </w:r>
      <w:proofErr w:type="spell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 terület,</w:t>
      </w:r>
    </w:p>
    <w:p w:rsid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</w:t>
      </w:r>
      <w:r w:rsidR="009D3AD6"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-, folyosó és puffer</w:t>
      </w: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területe</w:t>
      </w:r>
      <w:r w:rsidR="009D3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4804" w:rsidRP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R-ben erdőterületként szabályozott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proofErr w:type="spellStart"/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fogva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</w:t>
      </w:r>
      <w:proofErr w:type="spellEnd"/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források területe,</w:t>
      </w:r>
    </w:p>
    <w:p w:rsidR="00822BE5" w:rsidRPr="007923EA" w:rsidRDefault="00822BE5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</w:t>
      </w:r>
      <w:r w:rsidR="0014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világörökség várományos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71A" w:rsidRPr="007923EA" w:rsidRDefault="0015471A" w:rsidP="001547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71A" w:rsidRPr="007923EA" w:rsidRDefault="00FD15D8" w:rsidP="0015471A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71A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teljes település ellátását biztosító felszíni energiaellátási és elektronikus hírközlési sajátos építmények, műtárgyak elhelyezésére elsősorban alkalmas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 </w:t>
      </w:r>
      <w:r w:rsidR="00504A39">
        <w:rPr>
          <w:rFonts w:ascii="Times New Roman" w:hAnsi="Times New Roman" w:cs="Times New Roman"/>
          <w:color w:val="000000" w:themeColor="text1"/>
          <w:sz w:val="24"/>
          <w:szCs w:val="24"/>
        </w:rPr>
        <w:t>Nagyacsád</w:t>
      </w:r>
      <w:r w:rsidR="003B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község képviselő Testületének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szerint az (1) bekezdés alá nem tartozó beépítésre nem szánt területek</w:t>
      </w:r>
      <w:r w:rsidR="00F35A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4804" w:rsidRPr="007923EA" w:rsidRDefault="00A44804" w:rsidP="00A44804">
      <w:pPr>
        <w:pStyle w:val="Listaszerbekezds"/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61" w:rsidRDefault="00365C61" w:rsidP="00365C61">
      <w:pPr>
        <w:pStyle w:val="Listaszerbekezds"/>
        <w:tabs>
          <w:tab w:val="left" w:pos="64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7979" w:rsidRPr="007923EA" w:rsidRDefault="004A5466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reklámhordozókra vonatkozó településképi követelmények</w:t>
      </w:r>
    </w:p>
    <w:p w:rsidR="00774F9F" w:rsidRPr="007923EA" w:rsidRDefault="00774F9F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CD3" w:rsidRPr="007923EA" w:rsidRDefault="00BF7CD3" w:rsidP="00D16697">
      <w:pPr>
        <w:pStyle w:val="viChar"/>
        <w:tabs>
          <w:tab w:val="left" w:pos="993"/>
        </w:tabs>
        <w:ind w:left="0" w:firstLine="0"/>
        <w:rPr>
          <w:color w:val="7030A0"/>
          <w:sz w:val="24"/>
          <w:szCs w:val="24"/>
        </w:rPr>
      </w:pPr>
    </w:p>
    <w:p w:rsidR="004A5466" w:rsidRDefault="00577F7D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="004C50A0" w:rsidRPr="004C50A0">
        <w:rPr>
          <w:rFonts w:ascii="Times New Roman" w:hAnsi="Times New Roman" w:cs="Times New Roman"/>
          <w:b/>
          <w:sz w:val="24"/>
          <w:szCs w:val="24"/>
        </w:rPr>
        <w:t>.</w:t>
      </w:r>
      <w:r w:rsidR="00BB7B7F" w:rsidRPr="004C50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A „Falusias” karakterű területeken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Pr="007923EA" w:rsidRDefault="004A5466" w:rsidP="004A5466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reklámok közterületen és magánterületen történő elhelyezését szabályozó jogszabályokban meghatározott tilalmak és rendelkezések alól az önkormányzat polgármestere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eltérést engedhet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feltételek esetén:</w:t>
      </w:r>
    </w:p>
    <w:p w:rsidR="004A5466" w:rsidRPr="007923EA" w:rsidRDefault="004A5466" w:rsidP="004A5466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a) a település szempontjából jelentős valamely eseményről való tájékoztatás érdekében szükséges, és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legfeljebb évente összesen tizenkét naptári hét időszakra</w:t>
      </w: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történik a reklám közzététele és reklámhordozók, reklámhordozót tartó berendezések elhelyezése.</w:t>
      </w:r>
    </w:p>
    <w:p w:rsidR="006A2684" w:rsidRPr="007923EA" w:rsidRDefault="006A2684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8D7979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</w:t>
      </w:r>
      <w:r w:rsidR="00E30C6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691F74" w:rsidRPr="007923EA" w:rsidRDefault="00324087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DD3A3D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D7979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Rendelkezés a szakmai konzultációról</w:t>
      </w:r>
    </w:p>
    <w:p w:rsidR="008D7979" w:rsidRPr="007923EA" w:rsidRDefault="008D7979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23.§</w:t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</w:t>
      </w:r>
      <w:r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tevékenység megkezdését megelőzően az építtető </w:t>
      </w:r>
      <w:r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köteles a tervezett építési tevékenységgel kapcsolatosan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 kérni és szakmai konzultációt kezdeményezni az önkormányzatnál.</w:t>
      </w: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466" w:rsidRPr="00565D73" w:rsidRDefault="004A5466" w:rsidP="004A5466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szakmai konzultáció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:rsidR="004A5466" w:rsidRPr="007923EA" w:rsidRDefault="004A5466" w:rsidP="004A5466">
      <w:pPr>
        <w:pStyle w:val="Listaszerbekezds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konzultáció a település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polgármesterének feladata, szükség esetén a települési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bevonásával. Az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emlékeztető csak azt követően adható ki a kérelmező részére, ha azt előzetesen a polgármester jóváhagyta.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AF" w:rsidRPr="007923EA" w:rsidRDefault="004A5466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CA3" w:rsidRPr="00C3133B">
        <w:rPr>
          <w:rFonts w:ascii="Times New Roman" w:hAnsi="Times New Roman" w:cs="Times New Roman"/>
          <w:sz w:val="24"/>
          <w:szCs w:val="24"/>
        </w:rPr>
        <w:t>(1)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CA3"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="00561CA3" w:rsidRPr="007923EA">
        <w:rPr>
          <w:rFonts w:ascii="Times New Roman" w:hAnsi="Times New Roman" w:cs="Times New Roman"/>
          <w:sz w:val="24"/>
          <w:szCs w:val="24"/>
        </w:rPr>
        <w:t xml:space="preserve">érdekében a </w:t>
      </w:r>
      <w:r w:rsidR="00441C01">
        <w:rPr>
          <w:rFonts w:ascii="Times New Roman" w:hAnsi="Times New Roman" w:cs="Times New Roman"/>
          <w:sz w:val="24"/>
          <w:szCs w:val="24"/>
        </w:rPr>
        <w:t xml:space="preserve">hatályos eljárási törvény alapján </w:t>
      </w:r>
      <w:r w:rsidR="00561CA3" w:rsidRPr="007923EA">
        <w:rPr>
          <w:rFonts w:ascii="Times New Roman" w:hAnsi="Times New Roman" w:cs="Times New Roman"/>
          <w:sz w:val="24"/>
          <w:szCs w:val="24"/>
        </w:rPr>
        <w:t>kötelezési eljárást folytat le és szükség esetén kötelezést bocsát ki.</w:t>
      </w: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657EFC" w:rsidRPr="007923EA">
        <w:rPr>
          <w:rFonts w:ascii="Times New Roman" w:hAnsi="Times New Roman" w:cs="Times New Roman"/>
          <w:sz w:val="24"/>
          <w:szCs w:val="24"/>
        </w:rPr>
        <w:t xml:space="preserve"> kötelezési eljárás lefolytatható építési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657EFC" w:rsidRPr="007923EA">
        <w:rPr>
          <w:rFonts w:ascii="Times New Roman" w:hAnsi="Times New Roman" w:cs="Times New Roman"/>
          <w:sz w:val="24"/>
          <w:szCs w:val="24"/>
        </w:rPr>
        <w:t>tevékenységgel összefüggésben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megtartott szakmai konzultáció eredményeképpen kiadott emlékeztetőben foglalt, a településképi véleményben foglalt településképi követelmény figyelmen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kívül hagyásával megvalósult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ép</w:t>
      </w:r>
      <w:r w:rsidR="00FA0B9B" w:rsidRPr="007923EA">
        <w:rPr>
          <w:rFonts w:ascii="Times New Roman" w:hAnsi="Times New Roman" w:cs="Times New Roman"/>
          <w:sz w:val="24"/>
          <w:szCs w:val="24"/>
        </w:rPr>
        <w:t>í</w:t>
      </w:r>
      <w:r w:rsidR="009631A0" w:rsidRPr="007923EA">
        <w:rPr>
          <w:rFonts w:ascii="Times New Roman" w:hAnsi="Times New Roman" w:cs="Times New Roman"/>
          <w:sz w:val="24"/>
          <w:szCs w:val="24"/>
        </w:rPr>
        <w:t>tés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esetén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. </w:t>
      </w:r>
      <w:r w:rsidR="00436C6A" w:rsidRPr="007923EA">
        <w:rPr>
          <w:rFonts w:ascii="Times New Roman" w:hAnsi="Times New Roman" w:cs="Times New Roman"/>
          <w:sz w:val="24"/>
          <w:szCs w:val="24"/>
        </w:rPr>
        <w:t>Kötelezési eljárás lefolytatható úgy is, hogy azt nem előzte meg szakmai konzultáció, településképi véleményezési eljárás.</w:t>
      </w:r>
    </w:p>
    <w:p w:rsidR="00561CA3" w:rsidRPr="007923EA" w:rsidRDefault="00561CA3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Pr="007923EA" w:rsidRDefault="00D70A6B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(3</w:t>
      </w:r>
      <w:r w:rsidR="00561CA3" w:rsidRPr="007923EA">
        <w:rPr>
          <w:rFonts w:ascii="Times New Roman" w:hAnsi="Times New Roman" w:cs="Times New Roman"/>
          <w:sz w:val="24"/>
          <w:szCs w:val="24"/>
        </w:rPr>
        <w:t>) A kötelezési eljárás lefolytat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ható hivatalból, vagy kérelemre. </w:t>
      </w:r>
    </w:p>
    <w:p w:rsidR="000D2A83" w:rsidRPr="007923EA" w:rsidRDefault="000D2A83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Default="00D70A6B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</w:t>
      </w:r>
      <w:r w:rsidR="000D2A83" w:rsidRPr="007923EA">
        <w:rPr>
          <w:rFonts w:ascii="Times New Roman" w:hAnsi="Times New Roman" w:cs="Times New Roman"/>
          <w:sz w:val="24"/>
          <w:szCs w:val="24"/>
        </w:rPr>
        <w:t>) Kötelezési eljárást kezdeményező kérelem az önkor</w:t>
      </w:r>
      <w:r w:rsidRPr="007923EA">
        <w:rPr>
          <w:rFonts w:ascii="Times New Roman" w:hAnsi="Times New Roman" w:cs="Times New Roman"/>
          <w:sz w:val="24"/>
          <w:szCs w:val="24"/>
        </w:rPr>
        <w:t>mányzatnál írásban nyújtható be, és a kérelemben meg kell jelölni, hogy a rendelet mely szakaszában foglalt településképi követelmény nem teljesülése miatt történik a kezdeményezés.</w:t>
      </w:r>
    </w:p>
    <w:p w:rsidR="00914EE3" w:rsidRDefault="00914EE3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Default="00657EFC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A6B" w:rsidRPr="007923EA">
        <w:rPr>
          <w:rFonts w:ascii="Times New Roman" w:hAnsi="Times New Roman" w:cs="Times New Roman"/>
          <w:sz w:val="24"/>
          <w:szCs w:val="24"/>
        </w:rPr>
        <w:t>A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 polgármester </w:t>
      </w:r>
      <w:r w:rsidR="00D70A6B" w:rsidRPr="007923EA">
        <w:rPr>
          <w:rFonts w:ascii="Times New Roman" w:hAnsi="Times New Roman" w:cs="Times New Roman"/>
          <w:sz w:val="24"/>
          <w:szCs w:val="24"/>
        </w:rPr>
        <w:t xml:space="preserve">a tényállás tisztázása során 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köteles beszerezni a települési </w:t>
      </w:r>
      <w:proofErr w:type="spellStart"/>
      <w:r w:rsidR="000D2A83" w:rsidRPr="007923E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="000D2A83" w:rsidRPr="007923EA">
        <w:rPr>
          <w:rFonts w:ascii="Times New Roman" w:hAnsi="Times New Roman" w:cs="Times New Roman"/>
          <w:sz w:val="24"/>
          <w:szCs w:val="24"/>
        </w:rPr>
        <w:t xml:space="preserve"> szakmai állásfogl</w:t>
      </w:r>
      <w:r w:rsidR="00D70A6B" w:rsidRPr="007923EA">
        <w:rPr>
          <w:rFonts w:ascii="Times New Roman" w:hAnsi="Times New Roman" w:cs="Times New Roman"/>
          <w:sz w:val="24"/>
          <w:szCs w:val="24"/>
        </w:rPr>
        <w:t>alását.</w:t>
      </w:r>
    </w:p>
    <w:p w:rsidR="00914EE3" w:rsidRPr="007923EA" w:rsidRDefault="00914EE3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7C2" w:rsidRDefault="0057632D" w:rsidP="00914EE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 w:rsidR="001B367D"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DD3A3D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bírság kiszabásának esetkörei és mértéke</w:t>
      </w:r>
    </w:p>
    <w:p w:rsidR="00C3133B" w:rsidRDefault="00C3133B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2D" w:rsidRPr="007923EA" w:rsidRDefault="004A5466" w:rsidP="0057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7632D"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552B76" w:rsidRPr="00C3133B">
        <w:rPr>
          <w:rFonts w:ascii="Times New Roman" w:hAnsi="Times New Roman" w:cs="Times New Roman"/>
          <w:sz w:val="24"/>
          <w:szCs w:val="24"/>
        </w:rPr>
        <w:t>(1)</w:t>
      </w:r>
      <w:r w:rsidR="00552B76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2D" w:rsidRPr="00C3133B">
        <w:rPr>
          <w:rFonts w:ascii="Times New Roman" w:hAnsi="Times New Roman" w:cs="Times New Roman"/>
          <w:sz w:val="24"/>
          <w:szCs w:val="24"/>
        </w:rPr>
        <w:t xml:space="preserve">A polgármester településképi bírságot szab ki </w:t>
      </w:r>
      <w:r w:rsidR="00552B76" w:rsidRPr="00C3133B">
        <w:rPr>
          <w:rFonts w:ascii="Times New Roman" w:hAnsi="Times New Roman" w:cs="Times New Roman"/>
          <w:sz w:val="24"/>
          <w:szCs w:val="24"/>
        </w:rPr>
        <w:t xml:space="preserve">a lefolytatott településképi kötelezési </w:t>
      </w:r>
      <w:r w:rsidR="00552B76" w:rsidRPr="007923EA">
        <w:rPr>
          <w:rFonts w:ascii="Times New Roman" w:hAnsi="Times New Roman" w:cs="Times New Roman"/>
          <w:sz w:val="24"/>
          <w:szCs w:val="24"/>
        </w:rPr>
        <w:t>eljárás során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a magatartás elkövetőjével szemben</w:t>
      </w:r>
      <w:r w:rsidR="00552B76" w:rsidRPr="007923EA">
        <w:rPr>
          <w:rFonts w:ascii="Times New Roman" w:hAnsi="Times New Roman" w:cs="Times New Roman"/>
          <w:sz w:val="24"/>
          <w:szCs w:val="24"/>
        </w:rPr>
        <w:t xml:space="preserve">, amennyiben megállapítja, hogy </w:t>
      </w:r>
      <w:r w:rsidR="00081330" w:rsidRPr="007923EA">
        <w:rPr>
          <w:rFonts w:ascii="Times New Roman" w:hAnsi="Times New Roman" w:cs="Times New Roman"/>
          <w:sz w:val="24"/>
          <w:szCs w:val="24"/>
        </w:rPr>
        <w:t>az építési tevékenységre a korábban kiadott szakmai konzultáció eredményeképpen kiadott emlékeztetőben vagy a településképi véleményezési eljárás során kiadott véleményben foglalt településkép követelmény megsértésével került sor.</w:t>
      </w:r>
    </w:p>
    <w:p w:rsidR="009631A0" w:rsidRPr="007923EA" w:rsidRDefault="0018471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lastRenderedPageBreak/>
        <w:t>(2</w:t>
      </w:r>
      <w:r w:rsidR="009631A0" w:rsidRPr="007923EA">
        <w:rPr>
          <w:rFonts w:ascii="Times New Roman" w:hAnsi="Times New Roman" w:cs="Times New Roman"/>
          <w:sz w:val="24"/>
          <w:szCs w:val="24"/>
        </w:rPr>
        <w:t>) A polgármester településképi bírságot szab ki azzal szemben, aki a lefolytatott  településképi kötelezési eljárás során kiadott településképi kötelezést tartalmazó jogerős határozatban foglalt kötelezettségét nem teljesíti.</w:t>
      </w:r>
    </w:p>
    <w:p w:rsidR="0018471D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C6C81" w:rsidRPr="007923EA">
        <w:rPr>
          <w:rFonts w:ascii="Times New Roman" w:hAnsi="Times New Roman" w:cs="Times New Roman"/>
          <w:sz w:val="24"/>
          <w:szCs w:val="24"/>
        </w:rPr>
        <w:t>) A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településkép</w:t>
      </w:r>
      <w:r w:rsidR="00441C01">
        <w:rPr>
          <w:rFonts w:ascii="Times New Roman" w:hAnsi="Times New Roman" w:cs="Times New Roman"/>
          <w:sz w:val="24"/>
          <w:szCs w:val="24"/>
        </w:rPr>
        <w:t>i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bírság</w:t>
      </w:r>
      <w:r w:rsidR="00441C01">
        <w:rPr>
          <w:rFonts w:ascii="Times New Roman" w:hAnsi="Times New Roman" w:cs="Times New Roman"/>
          <w:sz w:val="24"/>
          <w:szCs w:val="24"/>
        </w:rPr>
        <w:t xml:space="preserve"> 10 000 - </w:t>
      </w:r>
      <w:r w:rsidR="00FA0B9B" w:rsidRPr="007923EA">
        <w:rPr>
          <w:rFonts w:ascii="Times New Roman" w:hAnsi="Times New Roman" w:cs="Times New Roman"/>
          <w:sz w:val="24"/>
          <w:szCs w:val="24"/>
        </w:rPr>
        <w:t>1 000 000,-Ft.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8471D" w:rsidRPr="007923EA">
        <w:rPr>
          <w:rFonts w:ascii="Times New Roman" w:hAnsi="Times New Roman" w:cs="Times New Roman"/>
          <w:sz w:val="24"/>
          <w:szCs w:val="24"/>
        </w:rPr>
        <w:t>A településképi bírság a jogsértő állapot előírt határidőn belüli megszüntetésének elmulasztása miatt ismételten is kiszabható.</w:t>
      </w:r>
    </w:p>
    <w:p w:rsidR="00FA0B9B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A településképi bírság 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kiszabásakor a polgármester mérlegeli a jogsértő magatartás súlyát, különösen a településkép védelméhez fűződő érdek sérelmének mértékét, a jogsértés </w:t>
      </w:r>
      <w:proofErr w:type="spellStart"/>
      <w:r w:rsidR="0018471D" w:rsidRPr="007923EA">
        <w:rPr>
          <w:rFonts w:ascii="Times New Roman" w:hAnsi="Times New Roman" w:cs="Times New Roman"/>
          <w:sz w:val="24"/>
          <w:szCs w:val="24"/>
        </w:rPr>
        <w:t>ismételtségét</w:t>
      </w:r>
      <w:proofErr w:type="spellEnd"/>
      <w:r w:rsidR="0018471D" w:rsidRPr="007923EA">
        <w:rPr>
          <w:rFonts w:ascii="Times New Roman" w:hAnsi="Times New Roman" w:cs="Times New Roman"/>
          <w:sz w:val="24"/>
          <w:szCs w:val="24"/>
        </w:rPr>
        <w:t>, időtartamát.</w:t>
      </w:r>
      <w:r w:rsidR="000C6C81" w:rsidRPr="007923EA">
        <w:rPr>
          <w:rFonts w:ascii="Times New Roman" w:hAnsi="Times New Roman" w:cs="Times New Roman"/>
          <w:sz w:val="24"/>
          <w:szCs w:val="24"/>
        </w:rPr>
        <w:t xml:space="preserve"> A polgármester a bírság kiszabása során köteles beszerezni a települési </w:t>
      </w:r>
      <w:proofErr w:type="spellStart"/>
      <w:r w:rsidR="000C6C81" w:rsidRPr="007923EA">
        <w:rPr>
          <w:rFonts w:ascii="Times New Roman" w:hAnsi="Times New Roman" w:cs="Times New Roman"/>
          <w:sz w:val="24"/>
          <w:szCs w:val="24"/>
        </w:rPr>
        <w:t>fő</w:t>
      </w:r>
      <w:r w:rsidR="00F10015" w:rsidRPr="007923EA">
        <w:rPr>
          <w:rFonts w:ascii="Times New Roman" w:hAnsi="Times New Roman" w:cs="Times New Roman"/>
          <w:sz w:val="24"/>
          <w:szCs w:val="24"/>
        </w:rPr>
        <w:t>építész</w:t>
      </w:r>
      <w:proofErr w:type="spellEnd"/>
      <w:r w:rsidR="00F10015" w:rsidRPr="007923EA">
        <w:rPr>
          <w:rFonts w:ascii="Times New Roman" w:hAnsi="Times New Roman" w:cs="Times New Roman"/>
          <w:sz w:val="24"/>
          <w:szCs w:val="24"/>
        </w:rPr>
        <w:t xml:space="preserve"> szakmai állásfoglalását a településkép védelméhez fűződő érdeksérelem mértékének megállapítása érdekében.</w:t>
      </w:r>
    </w:p>
    <w:p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(5) A befolyt településképi bírságot az önkormányzat költségvetésében elkülönítetten kezeli. A befolyt bírság összege kizárólag a közterületek, utak járdák felújítására, fejlesztésére, építésre, továbbá a helyi egyedi védelem alatt álló építmények </w:t>
      </w:r>
      <w:r w:rsidR="00641160" w:rsidRPr="007923EA">
        <w:rPr>
          <w:rFonts w:ascii="Times New Roman" w:hAnsi="Times New Roman" w:cs="Times New Roman"/>
          <w:sz w:val="24"/>
          <w:szCs w:val="24"/>
        </w:rPr>
        <w:t xml:space="preserve">megóvásának, fennmaradásának, megőrzésének támogatása érdekében a Környezetvédelmi Alap bevételének növelésére lehet felhasználni. A Képviselő-testület évente a költségvetési rendelet megalkotásával egyidejűleg dönt az előző évben befolyt településképi bírság felhasználásáról. </w:t>
      </w: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4A546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6F52">
        <w:rPr>
          <w:rFonts w:ascii="Times New Roman" w:hAnsi="Times New Roman" w:cs="Times New Roman"/>
          <w:b/>
          <w:sz w:val="24"/>
          <w:szCs w:val="24"/>
        </w:rPr>
        <w:t>6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441C01">
        <w:rPr>
          <w:rFonts w:ascii="Times New Roman" w:hAnsi="Times New Roman" w:cs="Times New Roman"/>
          <w:sz w:val="24"/>
          <w:szCs w:val="24"/>
        </w:rPr>
        <w:t xml:space="preserve">z a 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441C01">
        <w:rPr>
          <w:rFonts w:ascii="Times New Roman" w:hAnsi="Times New Roman" w:cs="Times New Roman"/>
          <w:sz w:val="24"/>
          <w:szCs w:val="24"/>
        </w:rPr>
        <w:t xml:space="preserve">E </w:t>
      </w:r>
      <w:r w:rsidRPr="007923EA">
        <w:rPr>
          <w:rFonts w:ascii="Times New Roman" w:hAnsi="Times New Roman" w:cs="Times New Roman"/>
          <w:sz w:val="24"/>
          <w:szCs w:val="24"/>
        </w:rPr>
        <w:t>rendelet rendelkezéseit a rendelet hatályba lépését követően induló eljárásokban kell alkalmazni.</w:t>
      </w: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Pr="007923EA" w:rsidRDefault="00DD3A3D" w:rsidP="00B00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3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5C1" w:rsidRPr="007923EA">
        <w:rPr>
          <w:rFonts w:ascii="Times New Roman" w:hAnsi="Times New Roman" w:cs="Times New Roman"/>
          <w:b/>
          <w:sz w:val="24"/>
          <w:szCs w:val="24"/>
        </w:rPr>
        <w:t>Átmeneti rendelkezések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D3" w:rsidRPr="00C3133B" w:rsidRDefault="000C782F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56F52">
        <w:rPr>
          <w:rFonts w:ascii="Times New Roman" w:hAnsi="Times New Roman" w:cs="Times New Roman"/>
          <w:b/>
          <w:sz w:val="24"/>
          <w:szCs w:val="24"/>
        </w:rPr>
        <w:t>7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A3ED3" w:rsidRPr="00C3133B">
        <w:rPr>
          <w:rFonts w:ascii="Times New Roman" w:hAnsi="Times New Roman" w:cs="Times New Roman"/>
          <w:sz w:val="24"/>
          <w:szCs w:val="24"/>
        </w:rPr>
        <w:t>Hatályát veszti:</w:t>
      </w: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5C1" w:rsidRPr="007923EA" w:rsidRDefault="00B005C1" w:rsidP="00C3133B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proofErr w:type="spellStart"/>
      <w:r w:rsidR="00422E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Szalóky</w:t>
      </w:r>
      <w:proofErr w:type="spellEnd"/>
      <w:r w:rsidR="00422E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Nándor</w:t>
      </w: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0F7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Ivanics Barbara</w:t>
      </w:r>
    </w:p>
    <w:p w:rsidR="009A724B" w:rsidRPr="00C3133B" w:rsidRDefault="00B005C1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polgármester</w:t>
      </w: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jegyző</w:t>
      </w: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05C1" w:rsidRPr="007923EA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Záradék:</w:t>
      </w:r>
    </w:p>
    <w:p w:rsidR="00022BF7" w:rsidRPr="00A57EBF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 w:rsidR="00261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t kihirdetésének napja: 2017. </w:t>
      </w:r>
      <w:r w:rsidR="00C31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december</w:t>
      </w: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2E0C" w:rsidRDefault="00422E0C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:rsidR="00766B27" w:rsidRPr="00766B27" w:rsidRDefault="001273BD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1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melléklet a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X</w:t>
      </w:r>
      <w:r w:rsidR="00C3133B">
        <w:rPr>
          <w:rFonts w:ascii="Times New Roman" w:eastAsia="Times New Roman" w:hAnsi="Times New Roman" w:cs="Times New Roman"/>
          <w:b/>
          <w:iCs/>
          <w:sz w:val="24"/>
          <w:szCs w:val="24"/>
        </w:rPr>
        <w:t>II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0E7" w:rsidRDefault="008920E7" w:rsidP="008920E7">
      <w:pPr>
        <w:spacing w:after="0"/>
        <w:jc w:val="both"/>
      </w:pPr>
    </w:p>
    <w:p w:rsidR="00941FA7" w:rsidRPr="00422E0C" w:rsidRDefault="00941FA7" w:rsidP="0094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0C">
        <w:rPr>
          <w:rFonts w:ascii="Times New Roman" w:hAnsi="Times New Roman" w:cs="Times New Roman"/>
          <w:b/>
          <w:sz w:val="24"/>
          <w:szCs w:val="24"/>
        </w:rPr>
        <w:t>Helyi védelem alatt álló építmények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4253"/>
        <w:gridCol w:w="2976"/>
      </w:tblGrid>
      <w:tr w:rsidR="00441DDB" w:rsidRPr="00422E0C" w:rsidTr="00200E3C"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Sorszám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Véd. kat.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Cím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Megnevezés</w:t>
            </w:r>
          </w:p>
        </w:tc>
      </w:tr>
      <w:tr w:rsidR="00441DDB" w:rsidRPr="00422E0C" w:rsidTr="00200E3C"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441DDB" w:rsidRPr="00422E0C" w:rsidTr="00200E3C">
        <w:tc>
          <w:tcPr>
            <w:tcW w:w="921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H </w:t>
            </w:r>
          </w:p>
        </w:tc>
        <w:tc>
          <w:tcPr>
            <w:tcW w:w="4253" w:type="dxa"/>
          </w:tcPr>
          <w:p w:rsidR="00441DDB" w:rsidRPr="00422E0C" w:rsidRDefault="00441DDB" w:rsidP="00200E3C">
            <w:pPr>
              <w:ind w:right="74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 xml:space="preserve">Széchenyi u.35.     </w:t>
            </w:r>
            <w:proofErr w:type="spellStart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Hrsz</w:t>
            </w:r>
            <w:proofErr w:type="spellEnd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: 177</w:t>
            </w: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Lakóház</w:t>
            </w:r>
          </w:p>
        </w:tc>
      </w:tr>
      <w:tr w:rsidR="00441DDB" w:rsidRPr="00422E0C" w:rsidTr="00200E3C">
        <w:tc>
          <w:tcPr>
            <w:tcW w:w="921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1DDB" w:rsidRPr="00422E0C" w:rsidRDefault="00441DDB" w:rsidP="00200E3C">
            <w:pPr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1DDB" w:rsidRPr="00422E0C" w:rsidTr="00200E3C">
        <w:tc>
          <w:tcPr>
            <w:tcW w:w="921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 xml:space="preserve">Széchenyi u. 18.    </w:t>
            </w:r>
            <w:proofErr w:type="spellStart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Hrsz</w:t>
            </w:r>
            <w:proofErr w:type="spellEnd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: 288</w:t>
            </w: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Lakóház</w:t>
            </w:r>
          </w:p>
        </w:tc>
      </w:tr>
      <w:tr w:rsidR="00441DDB" w:rsidRPr="00422E0C" w:rsidTr="00200E3C">
        <w:tc>
          <w:tcPr>
            <w:tcW w:w="921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 xml:space="preserve">Széchenyi u.55.     </w:t>
            </w:r>
            <w:proofErr w:type="spellStart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Hrsz</w:t>
            </w:r>
            <w:proofErr w:type="spellEnd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: 164.</w:t>
            </w:r>
          </w:p>
        </w:tc>
        <w:tc>
          <w:tcPr>
            <w:tcW w:w="2976" w:type="dxa"/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Lakóház</w:t>
            </w:r>
          </w:p>
        </w:tc>
      </w:tr>
      <w:tr w:rsidR="00441DDB" w:rsidRPr="00422E0C" w:rsidTr="00200E3C">
        <w:tc>
          <w:tcPr>
            <w:tcW w:w="921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Hrsz</w:t>
            </w:r>
            <w:proofErr w:type="spellEnd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.: 206</w:t>
            </w: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Harangláb</w:t>
            </w:r>
          </w:p>
        </w:tc>
      </w:tr>
      <w:tr w:rsidR="00441DDB" w:rsidRPr="00422E0C" w:rsidTr="00200E3C">
        <w:tc>
          <w:tcPr>
            <w:tcW w:w="921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H</w:t>
            </w:r>
          </w:p>
        </w:tc>
        <w:tc>
          <w:tcPr>
            <w:tcW w:w="4253" w:type="dxa"/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 xml:space="preserve">Jókai Mór u. 5.     </w:t>
            </w:r>
            <w:proofErr w:type="spellStart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Hrsz</w:t>
            </w:r>
            <w:proofErr w:type="spellEnd"/>
            <w:r w:rsidRPr="00422E0C">
              <w:rPr>
                <w:rFonts w:ascii="Times New Roman" w:hAnsi="Times New Roman" w:cs="Times New Roman"/>
                <w:i/>
                <w:sz w:val="24"/>
                <w:szCs w:val="24"/>
              </w:rPr>
              <w:t>: 137</w:t>
            </w:r>
            <w:r w:rsidRPr="00422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441DDB" w:rsidRPr="00422E0C" w:rsidRDefault="00441DDB" w:rsidP="00200E3C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422E0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Lakóház</w:t>
            </w:r>
          </w:p>
        </w:tc>
      </w:tr>
      <w:tr w:rsidR="00441DDB" w:rsidRPr="00806E4C" w:rsidTr="00200E3C">
        <w:tc>
          <w:tcPr>
            <w:tcW w:w="921" w:type="dxa"/>
          </w:tcPr>
          <w:p w:rsidR="00441DDB" w:rsidRPr="00806E4C" w:rsidRDefault="00441DDB" w:rsidP="00200E3C">
            <w:pPr>
              <w:rPr>
                <w:rFonts w:ascii="Courier New" w:hAnsi="Courier New" w:cs="Courier New"/>
                <w:color w:val="FF0000"/>
                <w:spacing w:val="-20"/>
                <w:sz w:val="23"/>
                <w:szCs w:val="24"/>
              </w:rPr>
            </w:pPr>
          </w:p>
        </w:tc>
        <w:tc>
          <w:tcPr>
            <w:tcW w:w="992" w:type="dxa"/>
          </w:tcPr>
          <w:p w:rsidR="00441DDB" w:rsidRPr="00806E4C" w:rsidRDefault="00441DDB" w:rsidP="00200E3C">
            <w:pPr>
              <w:rPr>
                <w:rFonts w:ascii="Courier New" w:hAnsi="Courier New" w:cs="Courier New"/>
                <w:color w:val="FF0000"/>
                <w:spacing w:val="-20"/>
                <w:sz w:val="23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41DDB" w:rsidRPr="00806E4C" w:rsidRDefault="00441DDB" w:rsidP="00200E3C">
            <w:pPr>
              <w:rPr>
                <w:rFonts w:ascii="Courier New" w:hAnsi="Courier New" w:cs="Courier New"/>
                <w:color w:val="FF0000"/>
                <w:spacing w:val="-20"/>
                <w:sz w:val="23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441DDB" w:rsidRPr="00806E4C" w:rsidRDefault="00441DDB" w:rsidP="00200E3C">
            <w:pPr>
              <w:rPr>
                <w:rFonts w:ascii="Courier New" w:hAnsi="Courier New" w:cs="Courier New"/>
                <w:color w:val="FF0000"/>
                <w:spacing w:val="-20"/>
                <w:sz w:val="23"/>
                <w:szCs w:val="24"/>
              </w:rPr>
            </w:pPr>
          </w:p>
        </w:tc>
      </w:tr>
    </w:tbl>
    <w:p w:rsidR="00240EE4" w:rsidRDefault="00240E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011CD" w:rsidRPr="007411CE" w:rsidRDefault="00A57EBF" w:rsidP="0030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3011CD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3011CD" w:rsidRDefault="003011CD" w:rsidP="0030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CD" w:rsidRPr="00E74DCA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településképi szempontból meghatározó területén telepíthető növények jegyzéke </w:t>
      </w:r>
    </w:p>
    <w:p w:rsidR="003011CD" w:rsidRDefault="003011CD" w:rsidP="003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Fűfélék: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francia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Arrhenatherum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elatius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karcsú fényperje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Koeleria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cristata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prémes gyöngyperje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Melica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ciliate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sziklai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Festuca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pseudodalmatica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kései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Cleistogenes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serotina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vékony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Festuca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valesiaca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százszorszép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Bellis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perennis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vajszínű ördögszem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Scabiosa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ocroleuca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, 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kakukkfű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Thymus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veronika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Veronica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hasznos földitömjén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Pimpinella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saxifraga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here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Trifolium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repens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 hóvirág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Galanthus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elwesii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széles levelű salamonpecsét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Polygonatum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latifolium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illatos ibolya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(Viola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odorata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gyöngyvirág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Convallaria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majalis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Alacsony növésű szegélyvirágok: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porcsinrózsa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Portulaca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grandiflora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petúnia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Petunia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hybrida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árvácska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(Viola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wittrockiana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körömvirág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Calendula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oficinalis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jácintok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Hyacinthus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lila 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(Crocus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vernus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poeticus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aranysáfrány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(Crocus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aureus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csupros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pseudonarcissus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kék nőszirom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Iris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germanica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spell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tazetta</w:t>
      </w:r>
      <w:proofErr w:type="spell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.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tazetta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pompás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incomparabilis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Dianthus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barbatus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törpe bársonyvirág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Tagetes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patula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kerti 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Dianthus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caryophyllus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búzavirág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Centaurea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cyanus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habszegfű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Silene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.)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szikla-bőrlevél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Bergenia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crassifolia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Magasabb kerti virágok: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nefelejcs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Myosotis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silvestris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tornyos harangvirág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Campanula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pyramidalis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ezüstös pipitér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Anthemis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biebersteiniaia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lastRenderedPageBreak/>
        <w:t>kerti margaréta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Chrysanthhemum</w:t>
      </w:r>
      <w:proofErr w:type="spellEnd"/>
      <w:r w:rsidRPr="004C6375">
        <w:rPr>
          <w:rStyle w:val="Kiemels"/>
          <w:color w:val="2F2F2F"/>
        </w:rPr>
        <w:t xml:space="preserve"> maximum)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estike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Hesperis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matronalis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mezei margaréta </w:t>
      </w:r>
      <w:r w:rsidRPr="004C6375">
        <w:rPr>
          <w:rStyle w:val="Kiemels"/>
          <w:color w:val="2F2F2F"/>
        </w:rPr>
        <w:t xml:space="preserve">(C. </w:t>
      </w:r>
      <w:proofErr w:type="spellStart"/>
      <w:r w:rsidRPr="004C6375">
        <w:rPr>
          <w:rStyle w:val="Kiemels"/>
          <w:color w:val="2F2F2F"/>
        </w:rPr>
        <w:t>leucantheum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erdei szellőrózsa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Anemone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sylvestris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szarkaláb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Consolida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ajacis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fehér liliom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Lilium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candidum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japán árnyliliom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Hosta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lancifolia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tűzliliom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Lilium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bulbiferum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pálmaliliom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Yucca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filamentosa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tulipánfélék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Tulipa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sp</w:t>
      </w:r>
      <w:proofErr w:type="spellEnd"/>
      <w:r w:rsidRPr="004C6375">
        <w:rPr>
          <w:rStyle w:val="Kiemels"/>
          <w:color w:val="2F2F2F"/>
        </w:rPr>
        <w:t>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bugás lángvirág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Phlox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paniculata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oroszlánszáj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Antirrhinum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majus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fátyolvirág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Gypsophila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elegans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bárányfarok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Amaranthus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hypochondriacus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 xml:space="preserve">nagy </w:t>
      </w:r>
      <w:proofErr w:type="spellStart"/>
      <w:r w:rsidRPr="004C6375">
        <w:rPr>
          <w:color w:val="2F2F2F"/>
        </w:rPr>
        <w:t>meténg</w:t>
      </w:r>
      <w:proofErr w:type="spellEnd"/>
      <w:r w:rsidRPr="004C6375">
        <w:rPr>
          <w:rStyle w:val="Kiemels"/>
          <w:color w:val="2F2F2F"/>
        </w:rPr>
        <w:t> (</w:t>
      </w:r>
      <w:proofErr w:type="spellStart"/>
      <w:r w:rsidRPr="004C6375">
        <w:rPr>
          <w:rStyle w:val="Kiemels"/>
          <w:color w:val="2F2F2F"/>
        </w:rPr>
        <w:t>Vinca</w:t>
      </w:r>
      <w:proofErr w:type="spellEnd"/>
      <w:r w:rsidRPr="004C6375">
        <w:rPr>
          <w:rStyle w:val="Kiemels"/>
          <w:color w:val="2F2F2F"/>
        </w:rPr>
        <w:t xml:space="preserve"> major)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Kerti díszként is használható fűszer- és gyógynövények: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izsóp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Hypossus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officinalis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levendula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Lavandula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angustifolia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rozmaring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Rosmarinus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officinalis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ruta </w:t>
      </w:r>
      <w:r w:rsidRPr="004C6375">
        <w:rPr>
          <w:rStyle w:val="Kiemels"/>
          <w:color w:val="2F2F2F"/>
        </w:rPr>
        <w:t xml:space="preserve">(Ruta </w:t>
      </w:r>
      <w:proofErr w:type="spellStart"/>
      <w:r w:rsidRPr="004C6375">
        <w:rPr>
          <w:rStyle w:val="Kiemels"/>
          <w:color w:val="2F2F2F"/>
        </w:rPr>
        <w:t>graveolens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orvosi zsálya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Salvia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officinalis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kakukkfű fajok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Thymus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serpyllum</w:t>
      </w:r>
      <w:proofErr w:type="spellEnd"/>
      <w:r w:rsidRPr="004C6375">
        <w:rPr>
          <w:rStyle w:val="Kiemels"/>
          <w:color w:val="2F2F2F"/>
        </w:rPr>
        <w:t xml:space="preserve">, T. </w:t>
      </w:r>
      <w:proofErr w:type="spellStart"/>
      <w:r w:rsidRPr="004C6375">
        <w:rPr>
          <w:rStyle w:val="Kiemels"/>
          <w:color w:val="2F2F2F"/>
        </w:rPr>
        <w:t>sp</w:t>
      </w:r>
      <w:proofErr w:type="spellEnd"/>
      <w:r w:rsidRPr="004C6375">
        <w:rPr>
          <w:rStyle w:val="Kiemels"/>
          <w:color w:val="2F2F2F"/>
        </w:rPr>
        <w:t>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bazsalikom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Ocymum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basalicum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szurokfű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Origanum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vulgare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Kerítést kísérő díszcserjék: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madárbirs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Cotoneaster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horizontalis</w:t>
      </w:r>
      <w:proofErr w:type="spellEnd"/>
      <w:r w:rsidRPr="004C6375">
        <w:rPr>
          <w:i/>
          <w:iCs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tűztövis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Pyracantha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coccinea</w:t>
      </w:r>
      <w:proofErr w:type="spellEnd"/>
      <w:r w:rsidRPr="004C6375">
        <w:rPr>
          <w:i/>
          <w:iCs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egybibés galagonya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Craetegus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monogyna</w:t>
      </w:r>
      <w:proofErr w:type="spellEnd"/>
      <w:r w:rsidRPr="004C6375">
        <w:rPr>
          <w:i/>
          <w:iCs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nyári orgona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Buddleia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davidii</w:t>
      </w:r>
      <w:proofErr w:type="spellEnd"/>
      <w:r w:rsidRPr="004C6375">
        <w:rPr>
          <w:i/>
          <w:iCs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mályva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Hibiscus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siriacus</w:t>
      </w:r>
      <w:proofErr w:type="spellEnd"/>
      <w:r w:rsidRPr="004C6375">
        <w:rPr>
          <w:i/>
          <w:iCs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Felkúszó és lecsüngő növényzet (támfalra, kerítéshez, kőfal elé):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trombita folyondár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Campsis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radicans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sarkantyúka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Tropaeolum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majus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tatár lonc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Lonicera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tatarica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magyar lonc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Lonicera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tellmaniana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borostyán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Hedera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helix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kék hajnalka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Ipomoea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tricolor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ligeti szőlő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Vitis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silvestris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bíboros hajnalka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Ipomoea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purpurea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  <w:r w:rsidRPr="004C6375">
        <w:rPr>
          <w:color w:val="2F2F2F"/>
        </w:rPr>
        <w:t>lila akác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Wisteria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sinensis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kőfalakat, támfalakat élénkítő növényzet (a kúszónövényekkel együtt alkalmazva):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 xml:space="preserve">sziklai </w:t>
      </w:r>
      <w:proofErr w:type="spellStart"/>
      <w:r w:rsidRPr="004C6375">
        <w:rPr>
          <w:color w:val="2F2F2F"/>
        </w:rPr>
        <w:t>ternye</w:t>
      </w:r>
      <w:proofErr w:type="spell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Alyssum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saxatile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fehér varjúháj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Sedum</w:t>
      </w:r>
      <w:proofErr w:type="spellEnd"/>
      <w:r w:rsidRPr="004C6375">
        <w:rPr>
          <w:rStyle w:val="Kiemels"/>
          <w:color w:val="2F2F2F"/>
        </w:rPr>
        <w:t xml:space="preserve"> album)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rózsás kövirózsa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Sempervivum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marmoreum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borsos varjúháj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Sedum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acre</w:t>
      </w:r>
      <w:proofErr w:type="spellEnd"/>
      <w:r w:rsidRPr="004C6375">
        <w:rPr>
          <w:rStyle w:val="Kiemels"/>
          <w:color w:val="2F2F2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A lakótelek fái: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Javasolt gyümölcsfák és 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dió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Juglans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regia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kajszibarack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armeniaca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őszibarack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persica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mandula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dulcis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szilva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domestica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meggy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cerasus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cseresznye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Cerasus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color w:val="2F2F2F"/>
          <w:shd w:val="clear" w:color="auto" w:fill="FFFFFF"/>
        </w:rPr>
        <w:t>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alma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Malus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domestica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körte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Pyrus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communis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szőlő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Vitis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vinifera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füge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Ficus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carica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málna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Rubus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ideaus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piros ribizli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Ribes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spicatum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egres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Ribes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uva-crispa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Corylus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avellana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A lakóházat, tornácot, falmélyedéseket cserepes dísznövények: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muskátli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Pelargonium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zonale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u w:val="single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Közterületek, parkok növényzete: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spellStart"/>
      <w:r w:rsidRPr="004C6375">
        <w:rPr>
          <w:color w:val="2F2F2F"/>
          <w:shd w:val="clear" w:color="auto" w:fill="FFFFFF"/>
        </w:rPr>
        <w:t>kislevelű</w:t>
      </w:r>
      <w:proofErr w:type="spellEnd"/>
      <w:r w:rsidRPr="004C6375">
        <w:rPr>
          <w:color w:val="2F2F2F"/>
          <w:shd w:val="clear" w:color="auto" w:fill="FFFFFF"/>
        </w:rPr>
        <w:t xml:space="preserve"> hárs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Tilia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cordata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vadgesztenye vagy bokrétafa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Aesculus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hippocastanum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molyhos tölgy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Quercus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pubescens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kocsánytalan tölgy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Quercus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petrae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juhar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Acer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campestre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szil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Ulmus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minor)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magas kőris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Fraxinus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exceksior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virágos v. mannakőris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Fraxinus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ornus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madárberkenye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Sorbus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aucuparia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rezgő nyár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Populus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tremula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nyír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Betula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pendula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madárbirs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Cotoneaster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color w:val="2F2F2F"/>
          <w:shd w:val="clear" w:color="auto" w:fill="FFFFFF"/>
        </w:rPr>
        <w:t>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cserszömörce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Cotinus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coggygria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egybibés galagonya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Crataegus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monogyna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kecskerágó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Euonymus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color w:val="2F2F2F"/>
          <w:shd w:val="clear" w:color="auto" w:fill="FFFFFF"/>
        </w:rPr>
        <w:t>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veresgyűrű som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Cornus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sanguinea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kökény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spionosa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közönséges fagyal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Ligustrum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vulgare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F05C14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Corylus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avellana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3011CD" w:rsidRPr="004541AD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:rsidR="00E74DCA" w:rsidRDefault="00E74DCA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920E7" w:rsidRDefault="008920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40C48" w:rsidRPr="007411CE" w:rsidRDefault="00C12B5C" w:rsidP="00840C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40C48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840C48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840C48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840C48" w:rsidRDefault="00840C48" w:rsidP="008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C48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C48" w:rsidRPr="00E74DCA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</w:t>
      </w:r>
      <w:r>
        <w:rPr>
          <w:rFonts w:ascii="Times New Roman" w:hAnsi="Times New Roman" w:cs="Times New Roman"/>
          <w:b/>
          <w:bCs/>
          <w:sz w:val="24"/>
          <w:szCs w:val="24"/>
        </w:rPr>
        <w:t>egyedi tájértékeinek</w:t>
      </w: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 jegyzéke </w:t>
      </w:r>
    </w:p>
    <w:p w:rsidR="00C12B5C" w:rsidRDefault="00C12B5C" w:rsidP="00C12B5C">
      <w:pPr>
        <w:rPr>
          <w:rFonts w:ascii="Times New Roman" w:hAnsi="Times New Roman" w:cs="Times New Roman"/>
          <w:b/>
          <w:sz w:val="24"/>
          <w:szCs w:val="24"/>
        </w:rPr>
      </w:pP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Gólyafészek a közpark két sarkán, valamint a Széchenyi utcai közpark sarkán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Emlékmű, egykori temető és harangtorony a Széchenyi utcai közparkban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Első világháborús emlékmű a református templom szomszédságában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Kopjafa a templom kertjében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Két idős puszpángbokor (</w:t>
      </w:r>
      <w:proofErr w:type="spellStart"/>
      <w:r w:rsidRPr="00422E0C">
        <w:rPr>
          <w:rFonts w:ascii="Times New Roman" w:hAnsi="Times New Roman" w:cs="Times New Roman"/>
          <w:i/>
          <w:iCs/>
          <w:sz w:val="24"/>
          <w:szCs w:val="24"/>
        </w:rPr>
        <w:t>Buxus</w:t>
      </w:r>
      <w:proofErr w:type="spellEnd"/>
      <w:r w:rsidRPr="00422E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2E0C">
        <w:rPr>
          <w:rFonts w:ascii="Times New Roman" w:hAnsi="Times New Roman" w:cs="Times New Roman"/>
          <w:i/>
          <w:iCs/>
          <w:sz w:val="24"/>
          <w:szCs w:val="24"/>
        </w:rPr>
        <w:t>sempervirens</w:t>
      </w:r>
      <w:proofErr w:type="spellEnd"/>
      <w:r w:rsidRPr="00422E0C">
        <w:rPr>
          <w:rFonts w:ascii="Times New Roman" w:hAnsi="Times New Roman" w:cs="Times New Roman"/>
          <w:sz w:val="24"/>
          <w:szCs w:val="24"/>
        </w:rPr>
        <w:t>) a templom kertjében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E0C">
        <w:rPr>
          <w:rFonts w:ascii="Times New Roman" w:hAnsi="Times New Roman" w:cs="Times New Roman"/>
          <w:sz w:val="24"/>
          <w:szCs w:val="24"/>
        </w:rPr>
        <w:t>Kislevelű</w:t>
      </w:r>
      <w:proofErr w:type="spellEnd"/>
      <w:r w:rsidRPr="00422E0C">
        <w:rPr>
          <w:rFonts w:ascii="Times New Roman" w:hAnsi="Times New Roman" w:cs="Times New Roman"/>
          <w:sz w:val="24"/>
          <w:szCs w:val="24"/>
        </w:rPr>
        <w:t xml:space="preserve"> hárs (</w:t>
      </w:r>
      <w:proofErr w:type="spellStart"/>
      <w:r w:rsidRPr="00422E0C">
        <w:rPr>
          <w:rFonts w:ascii="Times New Roman" w:hAnsi="Times New Roman" w:cs="Times New Roman"/>
          <w:i/>
          <w:iCs/>
          <w:sz w:val="24"/>
          <w:szCs w:val="24"/>
        </w:rPr>
        <w:t>Tilia</w:t>
      </w:r>
      <w:proofErr w:type="spellEnd"/>
      <w:r w:rsidRPr="00422E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22E0C">
        <w:rPr>
          <w:rFonts w:ascii="Times New Roman" w:hAnsi="Times New Roman" w:cs="Times New Roman"/>
          <w:i/>
          <w:iCs/>
          <w:sz w:val="24"/>
          <w:szCs w:val="24"/>
        </w:rPr>
        <w:t>cordata</w:t>
      </w:r>
      <w:proofErr w:type="spellEnd"/>
      <w:r w:rsidRPr="00422E0C">
        <w:rPr>
          <w:rFonts w:ascii="Times New Roman" w:hAnsi="Times New Roman" w:cs="Times New Roman"/>
          <w:sz w:val="24"/>
          <w:szCs w:val="24"/>
        </w:rPr>
        <w:t>) az iskola kertjében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Pumpás kút a Széchenyi utca sarkán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Harangláb és Szűz Mária szobor a katolikus imaház kertjében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Három koros hársfa és kút a tűzoltószertár szomszédságában</w:t>
      </w:r>
    </w:p>
    <w:p w:rsidR="00441DDB" w:rsidRPr="00422E0C" w:rsidRDefault="00441DDB" w:rsidP="00441DDB">
      <w:pPr>
        <w:pStyle w:val="Szvegtrzs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E0C">
        <w:rPr>
          <w:rFonts w:ascii="Times New Roman" w:hAnsi="Times New Roman" w:cs="Times New Roman"/>
          <w:sz w:val="24"/>
          <w:szCs w:val="24"/>
        </w:rPr>
        <w:t>Kút a Kossuth Lajos utca déli szakaszán, az Ady sétány előtt</w:t>
      </w:r>
    </w:p>
    <w:p w:rsidR="00441DDB" w:rsidRPr="00422E0C" w:rsidRDefault="00441DDB" w:rsidP="00441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9AF" w:rsidRDefault="003709AF" w:rsidP="003709AF"/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Rajzi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melléklet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12B5C" w:rsidRPr="00766B27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 település különböző karakterű területeinek rajzi lehatárolása</w:t>
      </w:r>
    </w:p>
    <w:p w:rsidR="00C12B5C" w:rsidRDefault="005D3C8C" w:rsidP="003709AF">
      <w:r>
        <w:rPr>
          <w:noProof/>
          <w:lang w:eastAsia="hu-HU"/>
        </w:rPr>
        <w:drawing>
          <wp:inline distT="0" distB="0" distL="0" distR="0">
            <wp:extent cx="5760720" cy="48615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yacsád_térké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C12B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B2" w:rsidRDefault="000C79B2" w:rsidP="00EC442C">
      <w:pPr>
        <w:spacing w:after="0" w:line="240" w:lineRule="auto"/>
      </w:pPr>
      <w:r>
        <w:separator/>
      </w:r>
    </w:p>
  </w:endnote>
  <w:endnote w:type="continuationSeparator" w:id="0">
    <w:p w:rsidR="000C79B2" w:rsidRDefault="000C79B2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B2" w:rsidRDefault="000C79B2" w:rsidP="00EC442C">
      <w:pPr>
        <w:spacing w:after="0" w:line="240" w:lineRule="auto"/>
      </w:pPr>
      <w:r>
        <w:separator/>
      </w:r>
    </w:p>
  </w:footnote>
  <w:footnote w:type="continuationSeparator" w:id="0">
    <w:p w:rsidR="000C79B2" w:rsidRDefault="000C79B2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207721"/>
      <w:docPartObj>
        <w:docPartGallery w:val="Page Numbers (Top of Page)"/>
        <w:docPartUnique/>
      </w:docPartObj>
    </w:sdtPr>
    <w:sdtEndPr/>
    <w:sdtContent>
      <w:p w:rsidR="00200E3C" w:rsidRDefault="00200E3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C8C">
          <w:rPr>
            <w:noProof/>
          </w:rPr>
          <w:t>19</w:t>
        </w:r>
        <w:r>
          <w:fldChar w:fldCharType="end"/>
        </w:r>
      </w:p>
    </w:sdtContent>
  </w:sdt>
  <w:p w:rsidR="00200E3C" w:rsidRDefault="00200E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F14DC"/>
    <w:multiLevelType w:val="multilevel"/>
    <w:tmpl w:val="D2EE7C2E"/>
    <w:lvl w:ilvl="0">
      <w:start w:val="1"/>
      <w:numFmt w:val="lowerLetter"/>
      <w:lvlText w:val="%1)"/>
      <w:lvlJc w:val="left"/>
      <w:pPr>
        <w:tabs>
          <w:tab w:val="num" w:pos="432"/>
        </w:tabs>
        <w:ind w:left="504" w:hanging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6" w15:restartNumberingAfterBreak="0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074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486E6E"/>
    <w:multiLevelType w:val="hybridMultilevel"/>
    <w:tmpl w:val="7EA88A7E"/>
    <w:lvl w:ilvl="0" w:tplc="040E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5B6816"/>
    <w:multiLevelType w:val="hybridMultilevel"/>
    <w:tmpl w:val="B776D5BC"/>
    <w:lvl w:ilvl="0" w:tplc="C4EE9908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B87DF0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4" w15:restartNumberingAfterBreak="0">
    <w:nsid w:val="2D055309"/>
    <w:multiLevelType w:val="hybridMultilevel"/>
    <w:tmpl w:val="92FC68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136C8"/>
    <w:multiLevelType w:val="multilevel"/>
    <w:tmpl w:val="2F76256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312B6F92"/>
    <w:multiLevelType w:val="multilevel"/>
    <w:tmpl w:val="E2F4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A25AF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8" w15:restartNumberingAfterBreak="0">
    <w:nsid w:val="347A6184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9" w15:restartNumberingAfterBreak="0">
    <w:nsid w:val="36EE03C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0" w15:restartNumberingAfterBreak="0">
    <w:nsid w:val="3D9823CF"/>
    <w:multiLevelType w:val="hybridMultilevel"/>
    <w:tmpl w:val="B71C25A4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C8ADC2A">
      <w:start w:val="1"/>
      <w:numFmt w:val="lowerLetter"/>
      <w:lvlText w:val="%2)"/>
      <w:lvlJc w:val="left"/>
      <w:pPr>
        <w:ind w:left="1866" w:hanging="360"/>
      </w:pPr>
      <w:rPr>
        <w:rFonts w:cs="Times New Roman"/>
        <w:i w:val="0"/>
        <w:i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5B5780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87C31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715B"/>
    <w:multiLevelType w:val="multilevel"/>
    <w:tmpl w:val="3A5890E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5" w15:restartNumberingAfterBreak="0">
    <w:nsid w:val="47AF39C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D306346"/>
    <w:multiLevelType w:val="multilevel"/>
    <w:tmpl w:val="37448992"/>
    <w:lvl w:ilvl="0">
      <w:start w:val="1"/>
      <w:numFmt w:val="lowerLetter"/>
      <w:lvlText w:val="%1.)"/>
      <w:lvlJc w:val="left"/>
      <w:pPr>
        <w:tabs>
          <w:tab w:val="num" w:pos="769"/>
        </w:tabs>
        <w:ind w:left="769" w:hanging="4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72D3B"/>
    <w:multiLevelType w:val="hybridMultilevel"/>
    <w:tmpl w:val="E28E1F76"/>
    <w:lvl w:ilvl="0" w:tplc="39143968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C87182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C6FB2"/>
    <w:multiLevelType w:val="hybridMultilevel"/>
    <w:tmpl w:val="86F62E8C"/>
    <w:lvl w:ilvl="0" w:tplc="8B5242B6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99A428F"/>
    <w:multiLevelType w:val="hybridMultilevel"/>
    <w:tmpl w:val="557CFD9A"/>
    <w:lvl w:ilvl="0" w:tplc="84BA4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sz w:val="23"/>
        <w:szCs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5BB0289E"/>
    <w:multiLevelType w:val="multilevel"/>
    <w:tmpl w:val="EF0E7E8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 w15:restartNumberingAfterBreak="0">
    <w:nsid w:val="5EFC3B86"/>
    <w:multiLevelType w:val="hybridMultilevel"/>
    <w:tmpl w:val="083AD766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711C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8" w15:restartNumberingAfterBreak="0">
    <w:nsid w:val="679B67D7"/>
    <w:multiLevelType w:val="hybridMultilevel"/>
    <w:tmpl w:val="FC8E5D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6E255C07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 w15:restartNumberingAfterBreak="0">
    <w:nsid w:val="78DF6415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24317"/>
        </w:tabs>
        <w:ind w:left="243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151"/>
        </w:tabs>
        <w:ind w:left="201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71"/>
        </w:tabs>
        <w:ind w:left="208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591"/>
        </w:tabs>
        <w:ind w:left="215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2311"/>
        </w:tabs>
        <w:ind w:left="223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031"/>
        </w:tabs>
        <w:ind w:left="230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23751"/>
        </w:tabs>
        <w:ind w:left="237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24471"/>
        </w:tabs>
        <w:ind w:left="244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25191"/>
        </w:tabs>
        <w:ind w:left="25191" w:hanging="180"/>
      </w:pPr>
    </w:lvl>
  </w:abstractNum>
  <w:abstractNum w:abstractNumId="43" w15:restartNumberingAfterBreak="0">
    <w:nsid w:val="7A253293"/>
    <w:multiLevelType w:val="hybridMultilevel"/>
    <w:tmpl w:val="ECC6132A"/>
    <w:lvl w:ilvl="0" w:tplc="4D7267EA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93A75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24"/>
  </w:num>
  <w:num w:numId="2">
    <w:abstractNumId w:val="37"/>
  </w:num>
  <w:num w:numId="3">
    <w:abstractNumId w:val="23"/>
  </w:num>
  <w:num w:numId="4">
    <w:abstractNumId w:val="28"/>
  </w:num>
  <w:num w:numId="5">
    <w:abstractNumId w:val="5"/>
  </w:num>
  <w:num w:numId="6">
    <w:abstractNumId w:val="35"/>
  </w:num>
  <w:num w:numId="7">
    <w:abstractNumId w:val="34"/>
  </w:num>
  <w:num w:numId="8">
    <w:abstractNumId w:val="39"/>
  </w:num>
  <w:num w:numId="9">
    <w:abstractNumId w:val="41"/>
  </w:num>
  <w:num w:numId="10">
    <w:abstractNumId w:val="31"/>
  </w:num>
  <w:num w:numId="11">
    <w:abstractNumId w:val="26"/>
  </w:num>
  <w:num w:numId="12">
    <w:abstractNumId w:val="38"/>
  </w:num>
  <w:num w:numId="13">
    <w:abstractNumId w:val="13"/>
  </w:num>
  <w:num w:numId="14">
    <w:abstractNumId w:val="8"/>
  </w:num>
  <w:num w:numId="15">
    <w:abstractNumId w:val="3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4"/>
  </w:num>
  <w:num w:numId="22">
    <w:abstractNumId w:val="2"/>
  </w:num>
  <w:num w:numId="23">
    <w:abstractNumId w:val="21"/>
  </w:num>
  <w:num w:numId="24">
    <w:abstractNumId w:val="29"/>
  </w:num>
  <w:num w:numId="25">
    <w:abstractNumId w:val="42"/>
  </w:num>
  <w:num w:numId="26">
    <w:abstractNumId w:val="11"/>
  </w:num>
  <w:num w:numId="27">
    <w:abstractNumId w:val="19"/>
  </w:num>
  <w:num w:numId="28">
    <w:abstractNumId w:val="30"/>
  </w:num>
  <w:num w:numId="29">
    <w:abstractNumId w:val="15"/>
  </w:num>
  <w:num w:numId="30">
    <w:abstractNumId w:val="12"/>
  </w:num>
  <w:num w:numId="31">
    <w:abstractNumId w:val="18"/>
  </w:num>
  <w:num w:numId="32">
    <w:abstractNumId w:val="45"/>
  </w:num>
  <w:num w:numId="33">
    <w:abstractNumId w:val="33"/>
  </w:num>
  <w:num w:numId="34">
    <w:abstractNumId w:val="17"/>
  </w:num>
  <w:num w:numId="35">
    <w:abstractNumId w:val="0"/>
  </w:num>
  <w:num w:numId="36">
    <w:abstractNumId w:val="14"/>
  </w:num>
  <w:num w:numId="37">
    <w:abstractNumId w:val="3"/>
  </w:num>
  <w:num w:numId="38">
    <w:abstractNumId w:val="6"/>
  </w:num>
  <w:num w:numId="39">
    <w:abstractNumId w:val="16"/>
    <w:lvlOverride w:ilvl="0">
      <w:startOverride w:val="4"/>
    </w:lvlOverride>
  </w:num>
  <w:num w:numId="40">
    <w:abstractNumId w:val="16"/>
    <w:lvlOverride w:ilvl="0">
      <w:startOverride w:val="5"/>
    </w:lvlOverride>
  </w:num>
  <w:num w:numId="41">
    <w:abstractNumId w:val="16"/>
    <w:lvlOverride w:ilvl="0">
      <w:startOverride w:val="6"/>
    </w:lvlOverride>
  </w:num>
  <w:num w:numId="42">
    <w:abstractNumId w:val="16"/>
    <w:lvlOverride w:ilvl="0">
      <w:startOverride w:val="7"/>
    </w:lvlOverride>
  </w:num>
  <w:num w:numId="43">
    <w:abstractNumId w:val="40"/>
    <w:lvlOverride w:ilvl="0">
      <w:startOverride w:val="4"/>
    </w:lvlOverride>
  </w:num>
  <w:num w:numId="44">
    <w:abstractNumId w:val="22"/>
  </w:num>
  <w:num w:numId="45">
    <w:abstractNumId w:val="25"/>
    <w:lvlOverride w:ilvl="0">
      <w:startOverride w:val="5"/>
    </w:lvlOverride>
  </w:num>
  <w:num w:numId="46">
    <w:abstractNumId w:val="7"/>
  </w:num>
  <w:num w:numId="47">
    <w:abstractNumId w:val="25"/>
    <w:lvlOverride w:ilvl="0">
      <w:startOverride w:val="10"/>
    </w:lvlOverride>
  </w:num>
  <w:num w:numId="48">
    <w:abstractNumId w:val="25"/>
    <w:lvlOverride w:ilvl="0">
      <w:startOverride w:val="11"/>
    </w:lvlOverride>
  </w:num>
  <w:num w:numId="49">
    <w:abstractNumId w:val="27"/>
  </w:num>
  <w:num w:numId="50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B"/>
    <w:rsid w:val="00004D7B"/>
    <w:rsid w:val="00015BD8"/>
    <w:rsid w:val="00015DD3"/>
    <w:rsid w:val="0001679E"/>
    <w:rsid w:val="000201DE"/>
    <w:rsid w:val="000202CA"/>
    <w:rsid w:val="00022BF7"/>
    <w:rsid w:val="00024460"/>
    <w:rsid w:val="00024716"/>
    <w:rsid w:val="000269A0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F67"/>
    <w:rsid w:val="00053AA0"/>
    <w:rsid w:val="00060B03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5AB9"/>
    <w:rsid w:val="000C6C81"/>
    <w:rsid w:val="000C782F"/>
    <w:rsid w:val="000C79B2"/>
    <w:rsid w:val="000D1639"/>
    <w:rsid w:val="000D2A83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0F7617"/>
    <w:rsid w:val="00106006"/>
    <w:rsid w:val="001064CE"/>
    <w:rsid w:val="00110C91"/>
    <w:rsid w:val="00111C8E"/>
    <w:rsid w:val="0011370F"/>
    <w:rsid w:val="00115498"/>
    <w:rsid w:val="001157E6"/>
    <w:rsid w:val="00117CC5"/>
    <w:rsid w:val="001238B0"/>
    <w:rsid w:val="00124B65"/>
    <w:rsid w:val="001273BD"/>
    <w:rsid w:val="00131CAF"/>
    <w:rsid w:val="0013242B"/>
    <w:rsid w:val="00135E6C"/>
    <w:rsid w:val="0014202B"/>
    <w:rsid w:val="001423C0"/>
    <w:rsid w:val="00142C82"/>
    <w:rsid w:val="00143C84"/>
    <w:rsid w:val="0014556F"/>
    <w:rsid w:val="00146322"/>
    <w:rsid w:val="001476EE"/>
    <w:rsid w:val="00147C1D"/>
    <w:rsid w:val="001516E0"/>
    <w:rsid w:val="0015471A"/>
    <w:rsid w:val="00155008"/>
    <w:rsid w:val="00157F0D"/>
    <w:rsid w:val="001633EF"/>
    <w:rsid w:val="00163477"/>
    <w:rsid w:val="0016676F"/>
    <w:rsid w:val="00166AC5"/>
    <w:rsid w:val="00172C29"/>
    <w:rsid w:val="00172C7F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0BE"/>
    <w:rsid w:val="00193263"/>
    <w:rsid w:val="00193278"/>
    <w:rsid w:val="001979BC"/>
    <w:rsid w:val="00197AF4"/>
    <w:rsid w:val="001A077D"/>
    <w:rsid w:val="001A37C9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4841"/>
    <w:rsid w:val="001F38FE"/>
    <w:rsid w:val="001F5358"/>
    <w:rsid w:val="001F62FC"/>
    <w:rsid w:val="001F760E"/>
    <w:rsid w:val="00200E3C"/>
    <w:rsid w:val="002027CB"/>
    <w:rsid w:val="0020604C"/>
    <w:rsid w:val="00207CF4"/>
    <w:rsid w:val="00210824"/>
    <w:rsid w:val="00211B6B"/>
    <w:rsid w:val="00217504"/>
    <w:rsid w:val="00223A41"/>
    <w:rsid w:val="00230EB8"/>
    <w:rsid w:val="0023305B"/>
    <w:rsid w:val="00240D74"/>
    <w:rsid w:val="00240EE4"/>
    <w:rsid w:val="00242F2F"/>
    <w:rsid w:val="002431B1"/>
    <w:rsid w:val="00244B14"/>
    <w:rsid w:val="00253BA1"/>
    <w:rsid w:val="00253C46"/>
    <w:rsid w:val="00253D11"/>
    <w:rsid w:val="002550FF"/>
    <w:rsid w:val="002566ED"/>
    <w:rsid w:val="0026062F"/>
    <w:rsid w:val="002610A0"/>
    <w:rsid w:val="00262D6B"/>
    <w:rsid w:val="0027280B"/>
    <w:rsid w:val="00274F81"/>
    <w:rsid w:val="00275C27"/>
    <w:rsid w:val="00276FDE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1ECE"/>
    <w:rsid w:val="002E20AB"/>
    <w:rsid w:val="002E25D2"/>
    <w:rsid w:val="002E4AB8"/>
    <w:rsid w:val="002E61F2"/>
    <w:rsid w:val="002E626D"/>
    <w:rsid w:val="002F2F4E"/>
    <w:rsid w:val="002F5776"/>
    <w:rsid w:val="002F57AF"/>
    <w:rsid w:val="002F7747"/>
    <w:rsid w:val="002F78B2"/>
    <w:rsid w:val="003011CD"/>
    <w:rsid w:val="00303F64"/>
    <w:rsid w:val="00304CEC"/>
    <w:rsid w:val="00305008"/>
    <w:rsid w:val="003069D1"/>
    <w:rsid w:val="00307D4A"/>
    <w:rsid w:val="00311040"/>
    <w:rsid w:val="00312852"/>
    <w:rsid w:val="00313F1C"/>
    <w:rsid w:val="00314140"/>
    <w:rsid w:val="00317BFC"/>
    <w:rsid w:val="00322BF9"/>
    <w:rsid w:val="00323CA2"/>
    <w:rsid w:val="00324087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09AF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4AD7"/>
    <w:rsid w:val="003B5782"/>
    <w:rsid w:val="003B767B"/>
    <w:rsid w:val="003D022D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18E6"/>
    <w:rsid w:val="00401F16"/>
    <w:rsid w:val="00404543"/>
    <w:rsid w:val="00406DF5"/>
    <w:rsid w:val="00411165"/>
    <w:rsid w:val="0041242D"/>
    <w:rsid w:val="0041300C"/>
    <w:rsid w:val="004130D1"/>
    <w:rsid w:val="0041667F"/>
    <w:rsid w:val="00416EB3"/>
    <w:rsid w:val="00417AC2"/>
    <w:rsid w:val="00421ABD"/>
    <w:rsid w:val="00422826"/>
    <w:rsid w:val="00422E0C"/>
    <w:rsid w:val="0042672D"/>
    <w:rsid w:val="00426FDA"/>
    <w:rsid w:val="00436994"/>
    <w:rsid w:val="00436C6A"/>
    <w:rsid w:val="004419DB"/>
    <w:rsid w:val="00441BA0"/>
    <w:rsid w:val="00441C01"/>
    <w:rsid w:val="00441DDB"/>
    <w:rsid w:val="004425D9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DE7"/>
    <w:rsid w:val="00470222"/>
    <w:rsid w:val="0047355C"/>
    <w:rsid w:val="00477730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A10FF"/>
    <w:rsid w:val="004A19C7"/>
    <w:rsid w:val="004A347F"/>
    <w:rsid w:val="004A4C4D"/>
    <w:rsid w:val="004A5466"/>
    <w:rsid w:val="004B04FC"/>
    <w:rsid w:val="004B4098"/>
    <w:rsid w:val="004B47B7"/>
    <w:rsid w:val="004B5561"/>
    <w:rsid w:val="004C349A"/>
    <w:rsid w:val="004C36C9"/>
    <w:rsid w:val="004C486B"/>
    <w:rsid w:val="004C50A0"/>
    <w:rsid w:val="004C50A2"/>
    <w:rsid w:val="004C6907"/>
    <w:rsid w:val="004D2135"/>
    <w:rsid w:val="004D2496"/>
    <w:rsid w:val="004D3CAC"/>
    <w:rsid w:val="004D42DF"/>
    <w:rsid w:val="004D6AD0"/>
    <w:rsid w:val="004D7F50"/>
    <w:rsid w:val="004E39D0"/>
    <w:rsid w:val="004E4D94"/>
    <w:rsid w:val="004E6C88"/>
    <w:rsid w:val="005036B3"/>
    <w:rsid w:val="00504A39"/>
    <w:rsid w:val="005061C1"/>
    <w:rsid w:val="0050652D"/>
    <w:rsid w:val="00506574"/>
    <w:rsid w:val="00510BDC"/>
    <w:rsid w:val="005140E1"/>
    <w:rsid w:val="00516924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95834"/>
    <w:rsid w:val="005979EB"/>
    <w:rsid w:val="005A3A47"/>
    <w:rsid w:val="005A57EA"/>
    <w:rsid w:val="005B27E2"/>
    <w:rsid w:val="005B2C02"/>
    <w:rsid w:val="005B2CD1"/>
    <w:rsid w:val="005B69B0"/>
    <w:rsid w:val="005B70E1"/>
    <w:rsid w:val="005C1AA1"/>
    <w:rsid w:val="005C2A56"/>
    <w:rsid w:val="005C2B65"/>
    <w:rsid w:val="005C7049"/>
    <w:rsid w:val="005C7522"/>
    <w:rsid w:val="005D3C8C"/>
    <w:rsid w:val="005D415F"/>
    <w:rsid w:val="005D495C"/>
    <w:rsid w:val="005D69B7"/>
    <w:rsid w:val="005D79A5"/>
    <w:rsid w:val="005E0F48"/>
    <w:rsid w:val="005E3FAF"/>
    <w:rsid w:val="005E4C4B"/>
    <w:rsid w:val="005E5B1D"/>
    <w:rsid w:val="005E7425"/>
    <w:rsid w:val="005F03D5"/>
    <w:rsid w:val="005F23CE"/>
    <w:rsid w:val="005F63A6"/>
    <w:rsid w:val="005F6DC9"/>
    <w:rsid w:val="005F749E"/>
    <w:rsid w:val="005F78E4"/>
    <w:rsid w:val="006012F7"/>
    <w:rsid w:val="00605950"/>
    <w:rsid w:val="00605C36"/>
    <w:rsid w:val="006061E0"/>
    <w:rsid w:val="00610788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45200"/>
    <w:rsid w:val="00656374"/>
    <w:rsid w:val="00657EFC"/>
    <w:rsid w:val="00661166"/>
    <w:rsid w:val="00661C2E"/>
    <w:rsid w:val="00663A50"/>
    <w:rsid w:val="006649D6"/>
    <w:rsid w:val="00664F26"/>
    <w:rsid w:val="00665591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21EA"/>
    <w:rsid w:val="006842D4"/>
    <w:rsid w:val="0068507D"/>
    <w:rsid w:val="00687126"/>
    <w:rsid w:val="006875F8"/>
    <w:rsid w:val="00691F5C"/>
    <w:rsid w:val="00691F74"/>
    <w:rsid w:val="006948C9"/>
    <w:rsid w:val="00694AF7"/>
    <w:rsid w:val="00695BAD"/>
    <w:rsid w:val="00695C08"/>
    <w:rsid w:val="006A03FF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220D"/>
    <w:rsid w:val="00725F4E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8CC"/>
    <w:rsid w:val="00785F1F"/>
    <w:rsid w:val="007863E7"/>
    <w:rsid w:val="007923EA"/>
    <w:rsid w:val="00792FFA"/>
    <w:rsid w:val="00796134"/>
    <w:rsid w:val="0079706A"/>
    <w:rsid w:val="007A0079"/>
    <w:rsid w:val="007A05AE"/>
    <w:rsid w:val="007A0679"/>
    <w:rsid w:val="007A3B4F"/>
    <w:rsid w:val="007A3ED3"/>
    <w:rsid w:val="007A410B"/>
    <w:rsid w:val="007A4B01"/>
    <w:rsid w:val="007A50E2"/>
    <w:rsid w:val="007A5624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497A"/>
    <w:rsid w:val="007F5867"/>
    <w:rsid w:val="007F63B3"/>
    <w:rsid w:val="007F6816"/>
    <w:rsid w:val="0080097A"/>
    <w:rsid w:val="00801287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0727"/>
    <w:rsid w:val="00872D7B"/>
    <w:rsid w:val="00873126"/>
    <w:rsid w:val="00874C67"/>
    <w:rsid w:val="00876787"/>
    <w:rsid w:val="00881671"/>
    <w:rsid w:val="0088327B"/>
    <w:rsid w:val="00883C2C"/>
    <w:rsid w:val="0088405D"/>
    <w:rsid w:val="00884910"/>
    <w:rsid w:val="00890502"/>
    <w:rsid w:val="00890C81"/>
    <w:rsid w:val="008920E7"/>
    <w:rsid w:val="00894D71"/>
    <w:rsid w:val="0089651F"/>
    <w:rsid w:val="00896AAB"/>
    <w:rsid w:val="008A1AFF"/>
    <w:rsid w:val="008A33A2"/>
    <w:rsid w:val="008A3AD4"/>
    <w:rsid w:val="008A58D2"/>
    <w:rsid w:val="008A5BCD"/>
    <w:rsid w:val="008B2244"/>
    <w:rsid w:val="008B50A1"/>
    <w:rsid w:val="008B6165"/>
    <w:rsid w:val="008B6E90"/>
    <w:rsid w:val="008C25BF"/>
    <w:rsid w:val="008C3330"/>
    <w:rsid w:val="008C57AC"/>
    <w:rsid w:val="008D1106"/>
    <w:rsid w:val="008D2014"/>
    <w:rsid w:val="008D2861"/>
    <w:rsid w:val="008D2B0F"/>
    <w:rsid w:val="008D51D0"/>
    <w:rsid w:val="008D768A"/>
    <w:rsid w:val="008D7979"/>
    <w:rsid w:val="008D7A2D"/>
    <w:rsid w:val="008E3DAC"/>
    <w:rsid w:val="008E3EFD"/>
    <w:rsid w:val="008E72E5"/>
    <w:rsid w:val="008F0173"/>
    <w:rsid w:val="008F23BC"/>
    <w:rsid w:val="008F2860"/>
    <w:rsid w:val="008F6026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7A2F"/>
    <w:rsid w:val="00923F47"/>
    <w:rsid w:val="0093000E"/>
    <w:rsid w:val="00931C47"/>
    <w:rsid w:val="00934E9B"/>
    <w:rsid w:val="00936B04"/>
    <w:rsid w:val="00936D1E"/>
    <w:rsid w:val="00937054"/>
    <w:rsid w:val="00941FA7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90E1E"/>
    <w:rsid w:val="00991EB0"/>
    <w:rsid w:val="00992B9A"/>
    <w:rsid w:val="00995F3C"/>
    <w:rsid w:val="009A19C0"/>
    <w:rsid w:val="009A3B3C"/>
    <w:rsid w:val="009A3B55"/>
    <w:rsid w:val="009A724B"/>
    <w:rsid w:val="009B0C8D"/>
    <w:rsid w:val="009C06C9"/>
    <w:rsid w:val="009C1625"/>
    <w:rsid w:val="009C18C5"/>
    <w:rsid w:val="009C1CDA"/>
    <w:rsid w:val="009C5F85"/>
    <w:rsid w:val="009C6468"/>
    <w:rsid w:val="009C7341"/>
    <w:rsid w:val="009D059B"/>
    <w:rsid w:val="009D2267"/>
    <w:rsid w:val="009D37C6"/>
    <w:rsid w:val="009D3AD6"/>
    <w:rsid w:val="009D3D33"/>
    <w:rsid w:val="009D713C"/>
    <w:rsid w:val="009D7393"/>
    <w:rsid w:val="009E1E95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56F52"/>
    <w:rsid w:val="00A57EBF"/>
    <w:rsid w:val="00A617E7"/>
    <w:rsid w:val="00A6528C"/>
    <w:rsid w:val="00A66E15"/>
    <w:rsid w:val="00A71E5D"/>
    <w:rsid w:val="00A72329"/>
    <w:rsid w:val="00A7288B"/>
    <w:rsid w:val="00A73A76"/>
    <w:rsid w:val="00A74071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678"/>
    <w:rsid w:val="00AD2F52"/>
    <w:rsid w:val="00AD31B1"/>
    <w:rsid w:val="00AD4522"/>
    <w:rsid w:val="00AD5370"/>
    <w:rsid w:val="00AD74F8"/>
    <w:rsid w:val="00AE4AAE"/>
    <w:rsid w:val="00AE75FB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004E"/>
    <w:rsid w:val="00B23F17"/>
    <w:rsid w:val="00B262DA"/>
    <w:rsid w:val="00B3058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664B0"/>
    <w:rsid w:val="00B7013B"/>
    <w:rsid w:val="00B702D7"/>
    <w:rsid w:val="00B727F4"/>
    <w:rsid w:val="00B756CE"/>
    <w:rsid w:val="00B75702"/>
    <w:rsid w:val="00B7682A"/>
    <w:rsid w:val="00B76E89"/>
    <w:rsid w:val="00B76E9E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A1B"/>
    <w:rsid w:val="00BB69F8"/>
    <w:rsid w:val="00BB7B7F"/>
    <w:rsid w:val="00BB7F01"/>
    <w:rsid w:val="00BC3FBE"/>
    <w:rsid w:val="00BC42C1"/>
    <w:rsid w:val="00BC4E8D"/>
    <w:rsid w:val="00BC5B8F"/>
    <w:rsid w:val="00BD03E3"/>
    <w:rsid w:val="00BD537C"/>
    <w:rsid w:val="00BD59D3"/>
    <w:rsid w:val="00BD5CB6"/>
    <w:rsid w:val="00BD7BCB"/>
    <w:rsid w:val="00BE0020"/>
    <w:rsid w:val="00BE1D6E"/>
    <w:rsid w:val="00BE5457"/>
    <w:rsid w:val="00BF37CE"/>
    <w:rsid w:val="00BF638F"/>
    <w:rsid w:val="00BF72D8"/>
    <w:rsid w:val="00BF7CD3"/>
    <w:rsid w:val="00BF7F20"/>
    <w:rsid w:val="00C018CA"/>
    <w:rsid w:val="00C02C62"/>
    <w:rsid w:val="00C035AC"/>
    <w:rsid w:val="00C07667"/>
    <w:rsid w:val="00C12B5C"/>
    <w:rsid w:val="00C12DB5"/>
    <w:rsid w:val="00C14EFA"/>
    <w:rsid w:val="00C16F6A"/>
    <w:rsid w:val="00C1732D"/>
    <w:rsid w:val="00C17BDA"/>
    <w:rsid w:val="00C2070D"/>
    <w:rsid w:val="00C222D3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2AD9"/>
    <w:rsid w:val="00C451FE"/>
    <w:rsid w:val="00C45312"/>
    <w:rsid w:val="00C45C65"/>
    <w:rsid w:val="00C4683A"/>
    <w:rsid w:val="00C47AFD"/>
    <w:rsid w:val="00C51FA3"/>
    <w:rsid w:val="00C5579D"/>
    <w:rsid w:val="00C6386E"/>
    <w:rsid w:val="00C652B0"/>
    <w:rsid w:val="00C70483"/>
    <w:rsid w:val="00C757D3"/>
    <w:rsid w:val="00C76C5E"/>
    <w:rsid w:val="00C76D24"/>
    <w:rsid w:val="00C81E7C"/>
    <w:rsid w:val="00C84AF7"/>
    <w:rsid w:val="00C92B52"/>
    <w:rsid w:val="00C93298"/>
    <w:rsid w:val="00C9741A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BD6"/>
    <w:rsid w:val="00CD30C8"/>
    <w:rsid w:val="00CD3DB9"/>
    <w:rsid w:val="00CD4D62"/>
    <w:rsid w:val="00CE0545"/>
    <w:rsid w:val="00CE15D7"/>
    <w:rsid w:val="00CE44FE"/>
    <w:rsid w:val="00CF206C"/>
    <w:rsid w:val="00CF2AE6"/>
    <w:rsid w:val="00CF3664"/>
    <w:rsid w:val="00CF4ACA"/>
    <w:rsid w:val="00D01321"/>
    <w:rsid w:val="00D05528"/>
    <w:rsid w:val="00D154A9"/>
    <w:rsid w:val="00D16047"/>
    <w:rsid w:val="00D16697"/>
    <w:rsid w:val="00D17031"/>
    <w:rsid w:val="00D175D2"/>
    <w:rsid w:val="00D21F92"/>
    <w:rsid w:val="00D24C80"/>
    <w:rsid w:val="00D269ED"/>
    <w:rsid w:val="00D309BA"/>
    <w:rsid w:val="00D4063E"/>
    <w:rsid w:val="00D41DDE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5365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DB"/>
    <w:rsid w:val="00E216E9"/>
    <w:rsid w:val="00E2214C"/>
    <w:rsid w:val="00E228F4"/>
    <w:rsid w:val="00E25E07"/>
    <w:rsid w:val="00E30C6A"/>
    <w:rsid w:val="00E3223A"/>
    <w:rsid w:val="00E32564"/>
    <w:rsid w:val="00E3427C"/>
    <w:rsid w:val="00E34E9D"/>
    <w:rsid w:val="00E37D4C"/>
    <w:rsid w:val="00E44C17"/>
    <w:rsid w:val="00E458E6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33CE"/>
    <w:rsid w:val="00E835F1"/>
    <w:rsid w:val="00E93819"/>
    <w:rsid w:val="00E9524A"/>
    <w:rsid w:val="00E97307"/>
    <w:rsid w:val="00E976D4"/>
    <w:rsid w:val="00EA0824"/>
    <w:rsid w:val="00EA1883"/>
    <w:rsid w:val="00EA283F"/>
    <w:rsid w:val="00EA364B"/>
    <w:rsid w:val="00EA37F8"/>
    <w:rsid w:val="00EA46CA"/>
    <w:rsid w:val="00EA49A3"/>
    <w:rsid w:val="00EA4EB9"/>
    <w:rsid w:val="00EA60EC"/>
    <w:rsid w:val="00EB44CD"/>
    <w:rsid w:val="00EB599A"/>
    <w:rsid w:val="00EB68BF"/>
    <w:rsid w:val="00EB7848"/>
    <w:rsid w:val="00EC112E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E7463"/>
    <w:rsid w:val="00EE7D5A"/>
    <w:rsid w:val="00EF1B2F"/>
    <w:rsid w:val="00EF2546"/>
    <w:rsid w:val="00EF2F29"/>
    <w:rsid w:val="00EF628E"/>
    <w:rsid w:val="00F03065"/>
    <w:rsid w:val="00F064DE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A24"/>
    <w:rsid w:val="00F34064"/>
    <w:rsid w:val="00F35ACE"/>
    <w:rsid w:val="00F35F7E"/>
    <w:rsid w:val="00F36C15"/>
    <w:rsid w:val="00F37DDE"/>
    <w:rsid w:val="00F40C95"/>
    <w:rsid w:val="00F41E61"/>
    <w:rsid w:val="00F42332"/>
    <w:rsid w:val="00F44031"/>
    <w:rsid w:val="00F450FF"/>
    <w:rsid w:val="00F4544A"/>
    <w:rsid w:val="00F513F6"/>
    <w:rsid w:val="00F51ADC"/>
    <w:rsid w:val="00F55160"/>
    <w:rsid w:val="00F55BF8"/>
    <w:rsid w:val="00F60FFB"/>
    <w:rsid w:val="00F610EC"/>
    <w:rsid w:val="00F6205C"/>
    <w:rsid w:val="00F62EAF"/>
    <w:rsid w:val="00F633DE"/>
    <w:rsid w:val="00F64C03"/>
    <w:rsid w:val="00F731AF"/>
    <w:rsid w:val="00F777D2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7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22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3011CD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77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">
    <w:name w:val="Címsor #2_"/>
    <w:basedOn w:val="Bekezdsalapbettpusa"/>
    <w:link w:val="Cmsor20"/>
    <w:uiPriority w:val="99"/>
    <w:locked/>
    <w:rsid w:val="004777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uiPriority w:val="99"/>
    <w:rsid w:val="00477730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paragraph" w:styleId="Alcm">
    <w:name w:val="Subtitle"/>
    <w:basedOn w:val="Norml"/>
    <w:link w:val="AlcmChar"/>
    <w:qFormat/>
    <w:rsid w:val="008D2B0F"/>
    <w:pPr>
      <w:autoSpaceDE w:val="0"/>
      <w:autoSpaceDN w:val="0"/>
      <w:spacing w:after="60" w:line="240" w:lineRule="auto"/>
      <w:jc w:val="both"/>
    </w:pPr>
    <w:rPr>
      <w:rFonts w:ascii="Arial Narrow" w:eastAsia="Times New Roman" w:hAnsi="Arial Narrow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D2B0F"/>
    <w:rPr>
      <w:rFonts w:ascii="Arial Narrow" w:eastAsia="Times New Roman" w:hAnsi="Arial Narrow" w:cs="Times New Roman"/>
      <w:szCs w:val="20"/>
      <w:lang w:eastAsia="hu-HU"/>
    </w:rPr>
  </w:style>
  <w:style w:type="paragraph" w:customStyle="1" w:styleId="SOROL01">
    <w:name w:val="SOROL_01"/>
    <w:basedOn w:val="Norml"/>
    <w:rsid w:val="00941FA7"/>
    <w:pPr>
      <w:widowControl w:val="0"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hu-HU"/>
    </w:rPr>
  </w:style>
  <w:style w:type="paragraph" w:customStyle="1" w:styleId="urbszvegtrzs">
    <w:name w:val="urb_szövegtörzs"/>
    <w:basedOn w:val="Norml"/>
    <w:rsid w:val="00941FA7"/>
    <w:pPr>
      <w:spacing w:after="6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A46CA"/>
    <w:pPr>
      <w:suppressAutoHyphens/>
      <w:spacing w:after="0" w:line="360" w:lineRule="auto"/>
      <w:jc w:val="both"/>
    </w:pPr>
    <w:rPr>
      <w:rFonts w:ascii="Garamond" w:eastAsia="Times New Roman" w:hAnsi="Garamond" w:cs="Times New Roman"/>
      <w:color w:val="00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C831-212F-473F-B059-938D2A7B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5229</Words>
  <Characters>36086</Characters>
  <Application>Microsoft Office Word</Application>
  <DocSecurity>0</DocSecurity>
  <Lines>300</Lines>
  <Paragraphs>82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Fejezet</vt:lpstr>
      <vt:lpstr>    Eltérő karakterű területek építészeti követelményei</vt:lpstr>
      <vt:lpstr>    Lehatárolásuk a rajzi mellékletben</vt:lpstr>
    </vt:vector>
  </TitlesOfParts>
  <Company/>
  <LinksUpToDate>false</LinksUpToDate>
  <CharactersWithSpaces>41233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Felhasználó</cp:lastModifiedBy>
  <cp:revision>6</cp:revision>
  <cp:lastPrinted>2017-07-25T11:04:00Z</cp:lastPrinted>
  <dcterms:created xsi:type="dcterms:W3CDTF">2017-11-20T14:50:00Z</dcterms:created>
  <dcterms:modified xsi:type="dcterms:W3CDTF">2017-11-24T14:27:00Z</dcterms:modified>
</cp:coreProperties>
</file>