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B0" w:rsidRDefault="00105144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Nagyacsád Község Önkormányzata Képviselő-testületének .../.... (...) önkormányzati rendelete</w:t>
      </w:r>
    </w:p>
    <w:p w:rsidR="009259B0" w:rsidRDefault="0010514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településkép védelméről szóló 13/2017. (XII.29.) önk. rendelet módosításáról</w:t>
      </w:r>
    </w:p>
    <w:p w:rsidR="009259B0" w:rsidRDefault="00105144">
      <w:pPr>
        <w:pStyle w:val="Szvegtrzs"/>
        <w:spacing w:before="220" w:after="0" w:line="240" w:lineRule="auto"/>
        <w:jc w:val="both"/>
      </w:pPr>
      <w:r>
        <w:t xml:space="preserve">Nagyacsád Község Önkormányzatának Képviselő-testülete az épített környezet </w:t>
      </w:r>
      <w:r>
        <w:t>alakításáról és védelméről szóló 1997. évi LXXVIII. törvény 57. § (2)-(3) bekezdése, a településkép védelméről szóló 2016. évi LXXIV. törvény 12. § (2) bekezdés a)-h) pontjaiban kapott felhatalmazás alapján, az Alaptörvény 32. cikk (1) bekezdés a) pontjába</w:t>
      </w:r>
      <w:r>
        <w:t>n meghatározott feladatkörében eljárva, a településfejlesztési koncepcióról, az integrált településfejlesztési stratégiáról és a településrendezési eszközökről, valamint egyes településrendezési sajátos jogintézményekről szóló 314/2012. (XI.8. ) Korm. rend</w:t>
      </w:r>
      <w:r>
        <w:t>elet 43/A. § (6) bekezdés c) pont véleményezési jogkörében eljáró Veszprém Megyei Kormányhivatal Kormánymegbízotti Kabinet Állami Főépítész, Nemzeti Média és Hírközlési Hatóság Soproni Igazgatóság, Balaton-felvidéki Nemzeti Park Igazgatóság és Nemesgörzsön</w:t>
      </w:r>
      <w:r>
        <w:t>y Község Önkormányzat Képviselő Testületének a Partnerségi Egyeztetés szabályairól szóló rendeletének megfelelően a partnerek véleményének kikérésével a következőket rendeli el:</w:t>
      </w:r>
    </w:p>
    <w:p w:rsidR="009259B0" w:rsidRDefault="001051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259B0" w:rsidRDefault="00105144">
      <w:pPr>
        <w:pStyle w:val="Szvegtrzs"/>
        <w:spacing w:after="0" w:line="240" w:lineRule="auto"/>
        <w:jc w:val="both"/>
      </w:pPr>
      <w:r>
        <w:t>A településkép védelméről szóló Nagyacsád község Önkormányzat Képviselő-t</w:t>
      </w:r>
      <w:r>
        <w:t>estületének 13/2017 (XII.29.) önk.rendelete 21. § (2) bekezdése helyébe a következő rendelkezés lép:</w:t>
      </w:r>
    </w:p>
    <w:p w:rsidR="009259B0" w:rsidRDefault="00105144">
      <w:pPr>
        <w:pStyle w:val="Szvegtrzs"/>
        <w:spacing w:before="240" w:after="240" w:line="240" w:lineRule="auto"/>
        <w:jc w:val="both"/>
      </w:pPr>
      <w:r>
        <w:t>„(2) A szakmai konzultáció az önkormányzati főépítész feladata, foglalkoztatása hiányában a település polgármesterének feladata. Az emlékeztető csak azt kö</w:t>
      </w:r>
      <w:r>
        <w:t>vetően adható ki a kérelmező részére, ha azt előzetesen a polgármester a Képviselő-testület által átruházott hatáskörében jóváhagyta.”</w:t>
      </w:r>
    </w:p>
    <w:p w:rsidR="009259B0" w:rsidRDefault="001051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259B0" w:rsidRDefault="00105144">
      <w:pPr>
        <w:pStyle w:val="Szvegtrzs"/>
        <w:spacing w:after="0" w:line="240" w:lineRule="auto"/>
        <w:jc w:val="both"/>
      </w:pPr>
      <w:r>
        <w:t>A településkép védelméről szóló Nagyacsád község Önkormányzat Képviselő-testületének 13/2017 (XII.29.) önk.rendelete</w:t>
      </w:r>
      <w:r>
        <w:t xml:space="preserve"> V. Fejezete a következő 21/A. §-sal egészül ki:</w:t>
      </w:r>
    </w:p>
    <w:p w:rsidR="009259B0" w:rsidRDefault="001051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„21/A. §</w:t>
      </w:r>
    </w:p>
    <w:p w:rsidR="009259B0" w:rsidRDefault="00105144">
      <w:pPr>
        <w:pStyle w:val="Szvegtrzs"/>
        <w:spacing w:after="240" w:line="240" w:lineRule="auto"/>
        <w:jc w:val="both"/>
      </w:pPr>
      <w:r>
        <w:t>A Képviselő-testület a településképi bejelentési eljárás lefolytatásának hatáskörét a polgármesterre ruházza át.”</w:t>
      </w:r>
    </w:p>
    <w:p w:rsidR="009259B0" w:rsidRDefault="001051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259B0" w:rsidRDefault="00105144">
      <w:pPr>
        <w:pStyle w:val="Szvegtrzs"/>
        <w:spacing w:after="0" w:line="240" w:lineRule="auto"/>
        <w:jc w:val="both"/>
      </w:pPr>
      <w:r>
        <w:t>A településkép védelméről szóló Nagyacsád község Önkormányzat Képviselő-testüle</w:t>
      </w:r>
      <w:r>
        <w:t>tének 13/2017 (XII.29.) önk.rendelete 25. §-a helyébe a következő rendelkezés lép:</w:t>
      </w:r>
    </w:p>
    <w:p w:rsidR="009259B0" w:rsidRDefault="001051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„25. §</w:t>
      </w:r>
    </w:p>
    <w:p w:rsidR="009259B0" w:rsidRDefault="00105144">
      <w:pPr>
        <w:pStyle w:val="Szvegtrzs"/>
        <w:spacing w:after="0" w:line="240" w:lineRule="auto"/>
        <w:jc w:val="both"/>
      </w:pPr>
      <w:r>
        <w:t>(1) A Képviselő-testület a településképi kötelezési eljárás lefolytatásának hatáskörét a polgármesterre ruházza át.</w:t>
      </w:r>
    </w:p>
    <w:p w:rsidR="009259B0" w:rsidRDefault="00105144">
      <w:pPr>
        <w:pStyle w:val="Szvegtrzs"/>
        <w:spacing w:before="240" w:after="0" w:line="240" w:lineRule="auto"/>
        <w:jc w:val="both"/>
      </w:pPr>
      <w:r>
        <w:t>(2) A polgármester a rendeletben meghatározott tel</w:t>
      </w:r>
      <w:r>
        <w:t>epülésképi követelmények teljesítése érdekében - a hatályos eljárási törvény alapján – kötelezési eljárást folytat le és szükség esetén kötelezést bocsát ki azzal, hogy a kötelezésben meghatározott jogszabálysértést 3 hónapon belül szüntesse meg.</w:t>
      </w:r>
    </w:p>
    <w:p w:rsidR="009259B0" w:rsidRDefault="00105144">
      <w:pPr>
        <w:pStyle w:val="Szvegtrzs"/>
        <w:spacing w:before="240" w:after="0" w:line="240" w:lineRule="auto"/>
        <w:jc w:val="both"/>
      </w:pPr>
      <w:r>
        <w:t>(3) A köt</w:t>
      </w:r>
      <w:r>
        <w:t>elezési eljárás lefolytatható hivatalból, vagy kérelemre.</w:t>
      </w:r>
    </w:p>
    <w:p w:rsidR="009259B0" w:rsidRDefault="00105144">
      <w:pPr>
        <w:pStyle w:val="Szvegtrzs"/>
        <w:spacing w:before="240" w:after="0" w:line="240" w:lineRule="auto"/>
        <w:jc w:val="both"/>
      </w:pPr>
      <w:r>
        <w:lastRenderedPageBreak/>
        <w:t>(4) Kötelezési eljárást kezdeményező kérelem az önkormányzatnál írásban nyújtható be, és a kérelemben meg kell jelölni, hogy a rendelet mely szakaszában foglalt településképi követelmény nem teljesü</w:t>
      </w:r>
      <w:r>
        <w:t>lése miatt történik a kezdeményezés.</w:t>
      </w:r>
    </w:p>
    <w:p w:rsidR="009259B0" w:rsidRDefault="00105144">
      <w:pPr>
        <w:pStyle w:val="Szvegtrzs"/>
        <w:spacing w:before="240" w:after="0" w:line="240" w:lineRule="auto"/>
        <w:jc w:val="both"/>
      </w:pPr>
      <w:r>
        <w:t>(5) A polgármester a tényállás tisztázása során köteles beszerezni az önkormányzati főépítész szakmai állásfoglalását.</w:t>
      </w:r>
    </w:p>
    <w:p w:rsidR="009259B0" w:rsidRDefault="00105144">
      <w:pPr>
        <w:pStyle w:val="Szvegtrzs"/>
        <w:spacing w:before="240" w:after="240" w:line="240" w:lineRule="auto"/>
        <w:jc w:val="both"/>
      </w:pPr>
      <w:r>
        <w:t>(6) A településképi kötelezés irányulhat építmény, építményrész felújítására, átalakítására vagy elb</w:t>
      </w:r>
      <w:r>
        <w:t>ontására. A településkép-védelmi bírság kiszabásának esetkörei és mértéke”</w:t>
      </w:r>
    </w:p>
    <w:p w:rsidR="009259B0" w:rsidRDefault="001051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9259B0" w:rsidRDefault="00105144">
      <w:pPr>
        <w:pStyle w:val="Szvegtrzs"/>
        <w:spacing w:after="0" w:line="240" w:lineRule="auto"/>
        <w:jc w:val="both"/>
      </w:pPr>
      <w:r>
        <w:t>A településkép védelméről szóló Nagyacsád község Önkormányzat Képviselő-testületének 13/2017 (XII.29.) önk.rendelete 26. §-a helyébe a következő rendelkezés lép:</w:t>
      </w:r>
    </w:p>
    <w:p w:rsidR="009259B0" w:rsidRDefault="001051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„26. §</w:t>
      </w:r>
    </w:p>
    <w:p w:rsidR="009259B0" w:rsidRDefault="00105144">
      <w:pPr>
        <w:pStyle w:val="Szvegtrzs"/>
        <w:spacing w:after="0" w:line="240" w:lineRule="auto"/>
        <w:jc w:val="both"/>
      </w:pPr>
      <w:r>
        <w:t xml:space="preserve">(1) A </w:t>
      </w:r>
      <w:r>
        <w:t>Képviselő-testület a településkép-védelmi bírság kiszabásának hatáskörét a polgármesterre ruházza át.</w:t>
      </w:r>
    </w:p>
    <w:p w:rsidR="009259B0" w:rsidRDefault="00105144">
      <w:pPr>
        <w:pStyle w:val="Szvegtrzs"/>
        <w:spacing w:before="240" w:after="0" w:line="240" w:lineRule="auto"/>
        <w:jc w:val="both"/>
      </w:pPr>
      <w:r>
        <w:t>(2) A polgármester településkép-védelmi bírságot szab ki azzal szemben, aki a lefolytatott településképi kötelezési eljárás során kiadott településképi kö</w:t>
      </w:r>
      <w:r>
        <w:t>telezést tartalmazó jogerős határozatban foglalt kötelezettségét nem teljesíti.</w:t>
      </w:r>
    </w:p>
    <w:p w:rsidR="009259B0" w:rsidRDefault="00105144">
      <w:pPr>
        <w:pStyle w:val="Szvegtrzs"/>
        <w:spacing w:before="240" w:after="0" w:line="240" w:lineRule="auto"/>
        <w:jc w:val="both"/>
      </w:pPr>
      <w:r>
        <w:t>(3) A településkép-védelmi bírság 10 000 Ft és 1 000 000,-Ft közötti lehet. A településkép-védelmi bírság a jogsértő állapot előírt határidőn belüli megszüntetésének elmulasztá</w:t>
      </w:r>
      <w:r>
        <w:t>sa miatt ismételten is kiszabható.</w:t>
      </w:r>
    </w:p>
    <w:p w:rsidR="009259B0" w:rsidRDefault="00105144">
      <w:pPr>
        <w:pStyle w:val="Szvegtrzs"/>
        <w:spacing w:before="240" w:after="0" w:line="240" w:lineRule="auto"/>
        <w:jc w:val="both"/>
      </w:pPr>
      <w:r>
        <w:t>(4) A településkép-védelmi bírság kiszabásakor a polgármester mérlegeli a jogsértő magatartás súlyát, különösen a településkép védelméhez fűződő érdek sérelmének mértékét, a jogsértés ismételtségét, időtartamát. A polgárm</w:t>
      </w:r>
      <w:r>
        <w:t>ester a bírság kiszabása során köteles beszerezni a önkormányzati főépítész szakmai állásfoglalását a településkép védelméhez fűződő érdeksérelem mértékének megállapítása érdekében.</w:t>
      </w:r>
    </w:p>
    <w:p w:rsidR="009259B0" w:rsidRDefault="00105144">
      <w:pPr>
        <w:pStyle w:val="Szvegtrzs"/>
        <w:spacing w:before="240" w:after="240" w:line="240" w:lineRule="auto"/>
        <w:jc w:val="both"/>
      </w:pPr>
      <w:r>
        <w:t>(5) A befolyt településkép-védelmi bírságot az önkormányzat költségvetéséb</w:t>
      </w:r>
      <w:r>
        <w:t>en elkülönítetten kezeli. A befolyt bírság összege kizárólag a közterületek, utak járdák felújítására, fejlesztésére, építésre, továbbá a helyi egyedi védelem alatt álló építmények megóvásának, fennmaradásának, megőrzésének támogatása érdekében a Környezet</w:t>
      </w:r>
      <w:r>
        <w:t>védelmi Alap bevételének növelésére lehet felhasználni. A Képviselő-testület évente a költségvetési rendelet megalkotásával egyidejűleg dönt az előző évben befolyt településkép-védelmi bírság felhasználásáról.”</w:t>
      </w:r>
    </w:p>
    <w:p w:rsidR="009259B0" w:rsidRDefault="001051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9259B0" w:rsidRDefault="00105144">
      <w:pPr>
        <w:pStyle w:val="Szvegtrzs"/>
        <w:spacing w:after="0" w:line="240" w:lineRule="auto"/>
        <w:jc w:val="both"/>
      </w:pPr>
      <w:r>
        <w:t>Ez a rendelet 2022. január 29-én lép hat</w:t>
      </w:r>
      <w:r>
        <w:t>ályba, és 2022. január 31-én hatályát veszti.</w:t>
      </w:r>
    </w:p>
    <w:sectPr w:rsidR="009259B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44" w:rsidRDefault="00105144">
      <w:r>
        <w:separator/>
      </w:r>
    </w:p>
  </w:endnote>
  <w:endnote w:type="continuationSeparator" w:id="0">
    <w:p w:rsidR="00105144" w:rsidRDefault="0010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B0" w:rsidRDefault="0010514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060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44" w:rsidRDefault="00105144">
      <w:r>
        <w:separator/>
      </w:r>
    </w:p>
  </w:footnote>
  <w:footnote w:type="continuationSeparator" w:id="0">
    <w:p w:rsidR="00105144" w:rsidRDefault="0010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F5754"/>
    <w:multiLevelType w:val="multilevel"/>
    <w:tmpl w:val="E1C2816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B0"/>
    <w:rsid w:val="00105144"/>
    <w:rsid w:val="006060B3"/>
    <w:rsid w:val="009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A0B2-4513-4CF9-8162-51F2318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2021-12-15T18:58:00Z</dcterms:created>
  <dcterms:modified xsi:type="dcterms:W3CDTF">2021-12-15T18:58:00Z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